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
        <w:tblW w:w="5000" w:type="pct"/>
        <w:tblLook w:val="04A0" w:firstRow="1" w:lastRow="0" w:firstColumn="1" w:lastColumn="0" w:noHBand="0" w:noVBand="1"/>
      </w:tblPr>
      <w:tblGrid>
        <w:gridCol w:w="4531"/>
        <w:gridCol w:w="4531"/>
      </w:tblGrid>
      <w:tr w:rsidR="0062187F" w:rsidRPr="00BB150D" w14:paraId="6F304042" w14:textId="77777777" w:rsidTr="00E92979">
        <w:tc>
          <w:tcPr>
            <w:tcW w:w="2500" w:type="pct"/>
          </w:tcPr>
          <w:p w14:paraId="434F3305" w14:textId="77777777" w:rsidR="0062187F" w:rsidRDefault="0062187F" w:rsidP="00E92979">
            <w:pPr>
              <w:spacing w:before="240"/>
              <w:jc w:val="center"/>
              <w:rPr>
                <w:rFonts w:ascii="Verdana" w:hAnsi="Verdana"/>
                <w:b/>
                <w:bCs/>
                <w:color w:val="000000"/>
                <w:sz w:val="18"/>
                <w:szCs w:val="18"/>
              </w:rPr>
            </w:pPr>
            <w:bookmarkStart w:id="0" w:name="_Hlk130897922"/>
            <w:r w:rsidRPr="008E2A1A">
              <w:rPr>
                <w:rFonts w:ascii="Verdana" w:hAnsi="Verdana"/>
                <w:b/>
                <w:bCs/>
                <w:color w:val="000000"/>
                <w:sz w:val="18"/>
                <w:szCs w:val="18"/>
              </w:rPr>
              <w:t xml:space="preserve">PROVA SCRITTA: </w:t>
            </w:r>
          </w:p>
          <w:p w14:paraId="50651CD5" w14:textId="77777777" w:rsidR="0062187F" w:rsidRDefault="0062187F" w:rsidP="00E92979">
            <w:pPr>
              <w:jc w:val="center"/>
              <w:rPr>
                <w:rFonts w:ascii="Verdana" w:hAnsi="Verdana"/>
                <w:b/>
                <w:bCs/>
                <w:color w:val="000000"/>
                <w:sz w:val="18"/>
                <w:szCs w:val="18"/>
              </w:rPr>
            </w:pPr>
            <w:r w:rsidRPr="008E2A1A">
              <w:rPr>
                <w:rFonts w:ascii="Verdana" w:hAnsi="Verdana"/>
                <w:b/>
                <w:bCs/>
                <w:color w:val="000000"/>
                <w:sz w:val="18"/>
                <w:szCs w:val="18"/>
              </w:rPr>
              <w:t>voto minimo 34/50 – 1h</w:t>
            </w:r>
          </w:p>
          <w:p w14:paraId="5210054C" w14:textId="77777777" w:rsidR="0062187F" w:rsidRPr="008E2A1A" w:rsidRDefault="0062187F" w:rsidP="00E92979">
            <w:pPr>
              <w:jc w:val="center"/>
              <w:rPr>
                <w:rFonts w:ascii="Verdana" w:hAnsi="Verdana"/>
                <w:b/>
                <w:bCs/>
                <w:color w:val="000000"/>
                <w:sz w:val="18"/>
                <w:szCs w:val="18"/>
              </w:rPr>
            </w:pPr>
          </w:p>
          <w:p w14:paraId="4BA8205B" w14:textId="77777777" w:rsidR="0062187F" w:rsidRPr="00604E67" w:rsidRDefault="0062187F" w:rsidP="00E92979">
            <w:pPr>
              <w:spacing w:after="240"/>
              <w:jc w:val="center"/>
              <w:rPr>
                <w:rFonts w:ascii="Verdana" w:hAnsi="Verdana"/>
                <w:b/>
                <w:bCs/>
                <w:u w:val="single"/>
              </w:rPr>
            </w:pPr>
            <w:r w:rsidRPr="00A77429">
              <w:rPr>
                <w:rFonts w:ascii="Verdana" w:hAnsi="Verdana"/>
                <w:b/>
                <w:bCs/>
                <w:color w:val="000000"/>
                <w:sz w:val="24"/>
                <w:szCs w:val="24"/>
              </w:rPr>
              <w:t>BUSTA 1</w:t>
            </w:r>
          </w:p>
        </w:tc>
        <w:tc>
          <w:tcPr>
            <w:tcW w:w="2500" w:type="pct"/>
          </w:tcPr>
          <w:p w14:paraId="0BEE248B" w14:textId="77777777" w:rsidR="0062187F" w:rsidRPr="001254C2" w:rsidRDefault="0062187F" w:rsidP="00E92979">
            <w:pPr>
              <w:spacing w:before="240"/>
              <w:jc w:val="center"/>
              <w:rPr>
                <w:rFonts w:ascii="Verdana" w:hAnsi="Verdana"/>
                <w:b/>
                <w:bCs/>
                <w:color w:val="000000"/>
                <w:sz w:val="18"/>
                <w:szCs w:val="18"/>
                <w:lang w:val="de-DE"/>
              </w:rPr>
            </w:pPr>
            <w:r w:rsidRPr="001254C2">
              <w:rPr>
                <w:rFonts w:ascii="Verdana" w:hAnsi="Verdana"/>
                <w:b/>
                <w:bCs/>
                <w:color w:val="000000"/>
                <w:sz w:val="18"/>
                <w:szCs w:val="18"/>
                <w:lang w:val="de-DE"/>
              </w:rPr>
              <w:t xml:space="preserve">SCHRIFTLICHE PRÜFUNG: </w:t>
            </w:r>
          </w:p>
          <w:p w14:paraId="49FCA809" w14:textId="77777777" w:rsidR="0062187F" w:rsidRPr="001254C2" w:rsidRDefault="0062187F" w:rsidP="00E92979">
            <w:pPr>
              <w:jc w:val="center"/>
              <w:rPr>
                <w:rFonts w:ascii="Verdana" w:hAnsi="Verdana"/>
                <w:b/>
                <w:bCs/>
                <w:color w:val="000000"/>
                <w:sz w:val="18"/>
                <w:szCs w:val="18"/>
                <w:lang w:val="de-DE"/>
              </w:rPr>
            </w:pPr>
            <w:r w:rsidRPr="001254C2">
              <w:rPr>
                <w:rFonts w:ascii="Verdana" w:hAnsi="Verdana"/>
                <w:b/>
                <w:bCs/>
                <w:color w:val="000000"/>
                <w:sz w:val="18"/>
                <w:szCs w:val="18"/>
                <w:lang w:val="de-DE"/>
              </w:rPr>
              <w:t>Mindestpunktzahl 34/50 – 1h</w:t>
            </w:r>
          </w:p>
          <w:p w14:paraId="7CC73C4E" w14:textId="77777777" w:rsidR="0062187F" w:rsidRPr="001254C2" w:rsidRDefault="0062187F" w:rsidP="00E92979">
            <w:pPr>
              <w:jc w:val="center"/>
              <w:rPr>
                <w:rFonts w:ascii="Verdana" w:hAnsi="Verdana"/>
                <w:b/>
                <w:bCs/>
                <w:color w:val="000000"/>
                <w:sz w:val="18"/>
                <w:szCs w:val="18"/>
                <w:lang w:val="de-DE"/>
              </w:rPr>
            </w:pPr>
          </w:p>
          <w:p w14:paraId="026170C7" w14:textId="77777777" w:rsidR="0062187F" w:rsidRPr="001254C2" w:rsidRDefault="0062187F" w:rsidP="00E92979">
            <w:pPr>
              <w:widowControl w:val="0"/>
              <w:suppressAutoHyphens/>
              <w:spacing w:after="240"/>
              <w:jc w:val="center"/>
              <w:rPr>
                <w:rFonts w:ascii="Verdana" w:eastAsia="Calibri" w:hAnsi="Verdana" w:cs="Arial"/>
                <w:b/>
                <w:bCs/>
                <w:color w:val="000000"/>
                <w:kern w:val="2"/>
                <w:u w:val="single"/>
                <w:lang w:val="de-DE" w:eastAsia="it-IT"/>
              </w:rPr>
            </w:pPr>
            <w:r w:rsidRPr="001254C2">
              <w:rPr>
                <w:rFonts w:ascii="Verdana" w:hAnsi="Verdana"/>
                <w:b/>
                <w:bCs/>
                <w:color w:val="000000"/>
                <w:sz w:val="24"/>
                <w:szCs w:val="24"/>
                <w:lang w:val="de-DE"/>
              </w:rPr>
              <w:t>KUVERT 1</w:t>
            </w:r>
          </w:p>
        </w:tc>
      </w:tr>
      <w:tr w:rsidR="0062187F" w:rsidRPr="00BB150D" w14:paraId="0AB06502" w14:textId="77777777" w:rsidTr="00E92979">
        <w:trPr>
          <w:trHeight w:val="567"/>
        </w:trPr>
        <w:tc>
          <w:tcPr>
            <w:tcW w:w="2500" w:type="pct"/>
          </w:tcPr>
          <w:p w14:paraId="291E0623" w14:textId="77777777" w:rsidR="0062187F" w:rsidRPr="00604E67" w:rsidRDefault="0062187F" w:rsidP="00E92979">
            <w:pPr>
              <w:spacing w:before="240" w:after="240"/>
              <w:jc w:val="center"/>
              <w:rPr>
                <w:rFonts w:ascii="Verdana" w:hAnsi="Verdana"/>
                <w:b/>
                <w:bCs/>
                <w:u w:val="single"/>
              </w:rPr>
            </w:pPr>
            <w:r w:rsidRPr="00604E67">
              <w:rPr>
                <w:rFonts w:ascii="Verdana" w:hAnsi="Verdana"/>
                <w:b/>
                <w:bCs/>
                <w:u w:val="single"/>
              </w:rPr>
              <w:t>2,5 punti per ogni risposta co</w:t>
            </w:r>
            <w:r>
              <w:rPr>
                <w:rFonts w:ascii="Verdana" w:hAnsi="Verdana"/>
                <w:b/>
                <w:bCs/>
                <w:u w:val="single"/>
              </w:rPr>
              <w:t>r</w:t>
            </w:r>
            <w:r w:rsidRPr="00604E67">
              <w:rPr>
                <w:rFonts w:ascii="Verdana" w:hAnsi="Verdana"/>
                <w:b/>
                <w:bCs/>
                <w:u w:val="single"/>
              </w:rPr>
              <w:t>retta</w:t>
            </w:r>
          </w:p>
        </w:tc>
        <w:tc>
          <w:tcPr>
            <w:tcW w:w="2500" w:type="pct"/>
          </w:tcPr>
          <w:p w14:paraId="625A8EB8" w14:textId="77777777" w:rsidR="0062187F" w:rsidRDefault="0062187F" w:rsidP="00E92979">
            <w:pPr>
              <w:widowControl w:val="0"/>
              <w:suppressAutoHyphens/>
              <w:spacing w:before="240" w:after="240"/>
              <w:jc w:val="center"/>
              <w:rPr>
                <w:rFonts w:ascii="Verdana" w:eastAsia="Calibri" w:hAnsi="Verdana" w:cs="Arial"/>
                <w:b/>
                <w:bCs/>
                <w:color w:val="000000"/>
                <w:kern w:val="2"/>
                <w:u w:val="single"/>
                <w:lang w:val="de-DE" w:eastAsia="it-IT"/>
              </w:rPr>
            </w:pPr>
            <w:r w:rsidRPr="001254C2">
              <w:rPr>
                <w:rFonts w:ascii="Verdana" w:eastAsia="Calibri" w:hAnsi="Verdana" w:cs="Arial"/>
                <w:b/>
                <w:bCs/>
                <w:color w:val="000000"/>
                <w:kern w:val="2"/>
                <w:u w:val="single"/>
                <w:lang w:val="de-DE" w:eastAsia="it-IT"/>
              </w:rPr>
              <w:t>2,5 Punkte für jede richtige Antwort</w:t>
            </w:r>
          </w:p>
          <w:p w14:paraId="7FDE3551" w14:textId="77777777" w:rsidR="00B074B0" w:rsidRPr="001254C2" w:rsidRDefault="00B074B0" w:rsidP="00E92979">
            <w:pPr>
              <w:widowControl w:val="0"/>
              <w:suppressAutoHyphens/>
              <w:spacing w:before="240" w:after="240"/>
              <w:jc w:val="center"/>
              <w:rPr>
                <w:rFonts w:ascii="Verdana" w:eastAsia="Calibri" w:hAnsi="Verdana" w:cs="Arial"/>
                <w:b/>
                <w:bCs/>
                <w:color w:val="000000"/>
                <w:kern w:val="2"/>
                <w:u w:val="single"/>
                <w:lang w:val="de-DE" w:eastAsia="it-IT"/>
              </w:rPr>
            </w:pPr>
          </w:p>
        </w:tc>
      </w:tr>
      <w:tr w:rsidR="0062187F" w:rsidRPr="00BB150D" w14:paraId="5974327B" w14:textId="77777777" w:rsidTr="0062187F">
        <w:trPr>
          <w:trHeight w:hRule="exact" w:val="5556"/>
        </w:trPr>
        <w:tc>
          <w:tcPr>
            <w:tcW w:w="2500" w:type="pct"/>
          </w:tcPr>
          <w:p w14:paraId="2C1FA584" w14:textId="77777777" w:rsidR="0062187F" w:rsidRPr="009D2276" w:rsidRDefault="0062187F" w:rsidP="0062187F">
            <w:pPr>
              <w:pStyle w:val="StandardWeb"/>
              <w:numPr>
                <w:ilvl w:val="0"/>
                <w:numId w:val="48"/>
              </w:numPr>
              <w:spacing w:before="120" w:beforeAutospacing="0" w:after="120" w:afterAutospacing="0"/>
              <w:ind w:left="360" w:hanging="357"/>
              <w:rPr>
                <w:rFonts w:ascii="Verdana" w:eastAsia="Calibri" w:hAnsi="Verdana"/>
                <w:sz w:val="18"/>
                <w:szCs w:val="18"/>
              </w:rPr>
            </w:pPr>
            <w:r w:rsidRPr="009D2276">
              <w:rPr>
                <w:rFonts w:ascii="Verdana" w:eastAsia="Calibri" w:hAnsi="Verdana"/>
                <w:sz w:val="18"/>
                <w:szCs w:val="18"/>
              </w:rPr>
              <w:t>In ambito di sperimentazione clinica, cosa si intende quando si afferma che un nuovo farmaco in sperimentazione è “sicuro”?</w:t>
            </w:r>
          </w:p>
          <w:p w14:paraId="551D7DBD" w14:textId="77777777" w:rsidR="0062187F" w:rsidRPr="009D2276" w:rsidRDefault="0062187F" w:rsidP="0062187F">
            <w:pPr>
              <w:pStyle w:val="StandardWeb"/>
              <w:numPr>
                <w:ilvl w:val="0"/>
                <w:numId w:val="49"/>
              </w:numPr>
              <w:spacing w:before="120" w:beforeAutospacing="0" w:after="120" w:afterAutospacing="0"/>
              <w:ind w:hanging="357"/>
              <w:jc w:val="both"/>
              <w:rPr>
                <w:rFonts w:ascii="Verdana" w:eastAsia="Calibri" w:hAnsi="Verdana"/>
                <w:sz w:val="18"/>
                <w:szCs w:val="18"/>
              </w:rPr>
            </w:pPr>
            <w:r w:rsidRPr="009D2276">
              <w:rPr>
                <w:rFonts w:ascii="Verdana" w:eastAsia="Calibri" w:hAnsi="Verdana"/>
                <w:sz w:val="18"/>
                <w:szCs w:val="18"/>
              </w:rPr>
              <w:t>Che non provoca alcun tipo di effetto collaterale o reazione avversa nei pazienti che lo assumono.</w:t>
            </w:r>
          </w:p>
          <w:p w14:paraId="676D8BC2" w14:textId="77777777" w:rsidR="0062187F" w:rsidRPr="009D2276" w:rsidRDefault="0062187F" w:rsidP="0062187F">
            <w:pPr>
              <w:pStyle w:val="StandardWeb"/>
              <w:numPr>
                <w:ilvl w:val="0"/>
                <w:numId w:val="49"/>
              </w:numPr>
              <w:spacing w:before="120" w:beforeAutospacing="0" w:after="120" w:afterAutospacing="0"/>
              <w:ind w:hanging="357"/>
              <w:jc w:val="both"/>
              <w:rPr>
                <w:rFonts w:ascii="Verdana" w:eastAsia="Calibri" w:hAnsi="Verdana"/>
                <w:sz w:val="18"/>
                <w:szCs w:val="18"/>
              </w:rPr>
            </w:pPr>
            <w:r w:rsidRPr="009D2276">
              <w:rPr>
                <w:rFonts w:ascii="Verdana" w:eastAsia="Calibri" w:hAnsi="Verdana"/>
                <w:sz w:val="18"/>
                <w:szCs w:val="18"/>
              </w:rPr>
              <w:t>Che i benefici attesi per il paziente sono superiori ai rischi potenziali legati agli effetti tossici del farmaco.</w:t>
            </w:r>
          </w:p>
          <w:p w14:paraId="709771FB" w14:textId="77777777" w:rsidR="0062187F" w:rsidRPr="009D2276" w:rsidRDefault="0062187F" w:rsidP="0062187F">
            <w:pPr>
              <w:pStyle w:val="StandardWeb"/>
              <w:numPr>
                <w:ilvl w:val="0"/>
                <w:numId w:val="49"/>
              </w:numPr>
              <w:spacing w:before="120" w:beforeAutospacing="0" w:after="120" w:afterAutospacing="0"/>
              <w:ind w:hanging="357"/>
              <w:jc w:val="both"/>
              <w:rPr>
                <w:rFonts w:ascii="Verdana" w:eastAsia="Calibri" w:hAnsi="Verdana"/>
                <w:sz w:val="18"/>
                <w:szCs w:val="18"/>
              </w:rPr>
            </w:pPr>
            <w:r w:rsidRPr="009D2276">
              <w:rPr>
                <w:rFonts w:ascii="Verdana" w:eastAsia="Calibri" w:hAnsi="Verdana"/>
                <w:sz w:val="18"/>
                <w:szCs w:val="18"/>
              </w:rPr>
              <w:t>Che il farmaco è stato testato su almeno 10.000 volontari sani senza registrare alcun malessere.</w:t>
            </w:r>
          </w:p>
          <w:p w14:paraId="7CFCA896" w14:textId="77777777" w:rsidR="0062187F" w:rsidRPr="009D2276" w:rsidRDefault="0062187F" w:rsidP="0062187F">
            <w:pPr>
              <w:pStyle w:val="StandardWeb"/>
              <w:numPr>
                <w:ilvl w:val="0"/>
                <w:numId w:val="49"/>
              </w:numPr>
              <w:spacing w:before="120" w:beforeAutospacing="0" w:after="120" w:afterAutospacing="0"/>
              <w:ind w:hanging="357"/>
              <w:jc w:val="both"/>
              <w:rPr>
                <w:rFonts w:ascii="Verdana" w:eastAsia="Calibri" w:hAnsi="Verdana"/>
                <w:sz w:val="18"/>
                <w:szCs w:val="18"/>
              </w:rPr>
            </w:pPr>
            <w:r w:rsidRPr="009D2276">
              <w:rPr>
                <w:rFonts w:ascii="Verdana" w:eastAsia="Calibri" w:hAnsi="Verdana"/>
                <w:sz w:val="18"/>
                <w:szCs w:val="18"/>
              </w:rPr>
              <w:t>Che il promotore ha pagato un’assicurazione per coprire eventuali danni subiti dai partecipanti allo studio.</w:t>
            </w:r>
          </w:p>
        </w:tc>
        <w:tc>
          <w:tcPr>
            <w:tcW w:w="2500" w:type="pct"/>
          </w:tcPr>
          <w:p w14:paraId="03DC6CD2" w14:textId="77777777" w:rsidR="0062187F" w:rsidRPr="009D2276" w:rsidRDefault="0062187F" w:rsidP="0062187F">
            <w:pPr>
              <w:pStyle w:val="StandardWeb"/>
              <w:numPr>
                <w:ilvl w:val="0"/>
                <w:numId w:val="50"/>
              </w:numPr>
              <w:spacing w:before="120" w:beforeAutospacing="0" w:after="120" w:afterAutospacing="0"/>
              <w:ind w:left="360" w:hanging="357"/>
              <w:rPr>
                <w:rFonts w:ascii="Verdana" w:eastAsia="Calibri" w:hAnsi="Verdana"/>
                <w:sz w:val="18"/>
                <w:szCs w:val="18"/>
                <w:lang w:val="de-DE"/>
              </w:rPr>
            </w:pPr>
            <w:r w:rsidRPr="009D2276">
              <w:rPr>
                <w:rFonts w:ascii="Verdana" w:eastAsia="Calibri" w:hAnsi="Verdana"/>
                <w:sz w:val="18"/>
                <w:szCs w:val="18"/>
                <w:lang w:val="de-DE"/>
              </w:rPr>
              <w:t>Was bedeutet es im Bereich der klinischen Prüfung, wenn ein neues Prüfpräparat als „sicher” bezeichnet wird?</w:t>
            </w:r>
          </w:p>
          <w:p w14:paraId="3A475E2D" w14:textId="77777777" w:rsidR="0062187F" w:rsidRPr="009D2276" w:rsidRDefault="0062187F" w:rsidP="0062187F">
            <w:pPr>
              <w:pStyle w:val="StandardWeb"/>
              <w:numPr>
                <w:ilvl w:val="0"/>
                <w:numId w:val="51"/>
              </w:numPr>
              <w:spacing w:before="120" w:beforeAutospacing="0" w:after="120" w:afterAutospacing="0"/>
              <w:ind w:hanging="357"/>
              <w:jc w:val="both"/>
              <w:rPr>
                <w:rFonts w:ascii="Verdana" w:eastAsia="Calibri" w:hAnsi="Verdana"/>
                <w:sz w:val="18"/>
                <w:szCs w:val="18"/>
                <w:lang w:val="de-DE"/>
              </w:rPr>
            </w:pPr>
            <w:r w:rsidRPr="009D2276">
              <w:rPr>
                <w:rFonts w:ascii="Verdana" w:eastAsia="Calibri" w:hAnsi="Verdana"/>
                <w:sz w:val="18"/>
                <w:szCs w:val="18"/>
                <w:lang w:val="de-DE"/>
              </w:rPr>
              <w:t>Dass bei den Patientinnen und Patienten, die es einnehmen, keine Nebenwirkungen oder unerwünschte Reaktionen auftreten.</w:t>
            </w:r>
          </w:p>
          <w:p w14:paraId="5EF4AC6D" w14:textId="77777777" w:rsidR="0062187F" w:rsidRPr="009D2276" w:rsidRDefault="0062187F" w:rsidP="0062187F">
            <w:pPr>
              <w:pStyle w:val="StandardWeb"/>
              <w:numPr>
                <w:ilvl w:val="0"/>
                <w:numId w:val="51"/>
              </w:numPr>
              <w:spacing w:before="120" w:beforeAutospacing="0" w:after="120" w:afterAutospacing="0"/>
              <w:ind w:hanging="357"/>
              <w:jc w:val="both"/>
              <w:rPr>
                <w:rFonts w:ascii="Verdana" w:eastAsia="Calibri" w:hAnsi="Verdana"/>
                <w:sz w:val="18"/>
                <w:szCs w:val="18"/>
                <w:lang w:val="de-DE"/>
              </w:rPr>
            </w:pPr>
            <w:r w:rsidRPr="009D2276">
              <w:rPr>
                <w:rFonts w:ascii="Verdana" w:eastAsia="Calibri" w:hAnsi="Verdana"/>
                <w:sz w:val="18"/>
                <w:szCs w:val="18"/>
                <w:lang w:val="de-DE"/>
              </w:rPr>
              <w:t>Dass der erwartete Nutzen für den Patienten/die Patientin größer ist als die potenziellen Risiken, die mit den toxischen Wirkungen des Prüfpräparats verbunden sind.</w:t>
            </w:r>
          </w:p>
          <w:p w14:paraId="6B87C7C2" w14:textId="77777777" w:rsidR="0062187F" w:rsidRPr="009D2276" w:rsidRDefault="0062187F" w:rsidP="0062187F">
            <w:pPr>
              <w:pStyle w:val="StandardWeb"/>
              <w:numPr>
                <w:ilvl w:val="0"/>
                <w:numId w:val="51"/>
              </w:numPr>
              <w:spacing w:before="120" w:beforeAutospacing="0" w:after="120" w:afterAutospacing="0"/>
              <w:ind w:hanging="357"/>
              <w:jc w:val="both"/>
              <w:rPr>
                <w:rFonts w:ascii="Verdana" w:eastAsia="Calibri" w:hAnsi="Verdana"/>
                <w:sz w:val="18"/>
                <w:szCs w:val="18"/>
                <w:lang w:val="de-DE"/>
              </w:rPr>
            </w:pPr>
            <w:r w:rsidRPr="009D2276">
              <w:rPr>
                <w:rFonts w:ascii="Verdana" w:eastAsia="Calibri" w:hAnsi="Verdana"/>
                <w:sz w:val="18"/>
                <w:szCs w:val="18"/>
                <w:lang w:val="de-DE"/>
              </w:rPr>
              <w:t>Dass das Prüfpräparat an mindestens 10.000 gesunden Freiwilligen getestet wurde, ohne dass Beschwerden auftraten.</w:t>
            </w:r>
          </w:p>
          <w:p w14:paraId="53074879" w14:textId="77777777" w:rsidR="0062187F" w:rsidRPr="009D2276" w:rsidRDefault="0062187F" w:rsidP="0062187F">
            <w:pPr>
              <w:pStyle w:val="StandardWeb"/>
              <w:numPr>
                <w:ilvl w:val="0"/>
                <w:numId w:val="51"/>
              </w:numPr>
              <w:spacing w:before="120" w:beforeAutospacing="0" w:after="120" w:afterAutospacing="0"/>
              <w:ind w:hanging="357"/>
              <w:jc w:val="both"/>
              <w:rPr>
                <w:rFonts w:ascii="Verdana" w:eastAsia="Calibri" w:hAnsi="Verdana"/>
                <w:sz w:val="18"/>
                <w:szCs w:val="18"/>
                <w:lang w:val="de-DE"/>
              </w:rPr>
            </w:pPr>
            <w:r w:rsidRPr="009D2276">
              <w:rPr>
                <w:rFonts w:ascii="Verdana" w:eastAsia="Calibri" w:hAnsi="Verdana"/>
                <w:sz w:val="18"/>
                <w:szCs w:val="18"/>
                <w:lang w:val="de-DE"/>
              </w:rPr>
              <w:t>Dass der Sponsor eine Versicherung abgeschlossen hat, um eventuelle Schäden der Prüfungsteilnehmenden abzudecken.</w:t>
            </w:r>
          </w:p>
        </w:tc>
      </w:tr>
      <w:tr w:rsidR="0062187F" w:rsidRPr="008B1A1C" w14:paraId="2EF0A27D" w14:textId="77777777" w:rsidTr="0062187F">
        <w:trPr>
          <w:trHeight w:val="3515"/>
        </w:trPr>
        <w:tc>
          <w:tcPr>
            <w:tcW w:w="2500" w:type="pct"/>
          </w:tcPr>
          <w:p w14:paraId="59C1816F" w14:textId="77777777" w:rsidR="0062187F" w:rsidRPr="009D2276" w:rsidRDefault="0062187F" w:rsidP="0062187F">
            <w:pPr>
              <w:pStyle w:val="Listenabsatz"/>
              <w:numPr>
                <w:ilvl w:val="0"/>
                <w:numId w:val="52"/>
              </w:numPr>
              <w:spacing w:before="60" w:after="60"/>
              <w:ind w:left="360"/>
              <w:rPr>
                <w:rFonts w:ascii="Verdana" w:hAnsi="Verdana"/>
                <w:color w:val="000000" w:themeColor="text1"/>
                <w:sz w:val="18"/>
                <w:szCs w:val="18"/>
              </w:rPr>
            </w:pPr>
            <w:bookmarkStart w:id="1" w:name="_Hlk130902168"/>
            <w:r w:rsidRPr="009D2276">
              <w:rPr>
                <w:rFonts w:ascii="Verdana" w:hAnsi="Verdana"/>
                <w:color w:val="000000" w:themeColor="text1"/>
                <w:sz w:val="18"/>
                <w:szCs w:val="18"/>
                <w:lang w:eastAsia="it-IT"/>
              </w:rPr>
              <w:t>In quale tipologia di sperimentazione il ricercatore si limita a rilevare dati clinici ed epidemiologici senza intervenire sulla pratica clinica abituale, potendo operare sia in modalità retrospettiva che prospettica?</w:t>
            </w:r>
          </w:p>
          <w:p w14:paraId="6F8F569D" w14:textId="77777777" w:rsidR="0062187F" w:rsidRPr="009D2276" w:rsidRDefault="0062187F" w:rsidP="0062187F">
            <w:pPr>
              <w:pStyle w:val="Listenabsatz"/>
              <w:spacing w:before="60" w:after="60"/>
              <w:ind w:left="360"/>
              <w:rPr>
                <w:rFonts w:ascii="Verdana" w:hAnsi="Verdana"/>
                <w:color w:val="000000" w:themeColor="text1"/>
                <w:sz w:val="18"/>
                <w:szCs w:val="18"/>
              </w:rPr>
            </w:pPr>
          </w:p>
          <w:p w14:paraId="68FAB653" w14:textId="77777777" w:rsidR="0062187F" w:rsidRPr="009D2276" w:rsidRDefault="0062187F" w:rsidP="0062187F">
            <w:pPr>
              <w:pStyle w:val="Listenabsatz"/>
              <w:numPr>
                <w:ilvl w:val="0"/>
                <w:numId w:val="5"/>
              </w:numPr>
              <w:spacing w:before="60" w:after="60"/>
              <w:contextualSpacing w:val="0"/>
              <w:rPr>
                <w:rFonts w:ascii="Verdana" w:hAnsi="Verdana"/>
                <w:color w:val="000000" w:themeColor="text1"/>
                <w:sz w:val="18"/>
                <w:szCs w:val="18"/>
                <w:lang w:eastAsia="it-IT"/>
              </w:rPr>
            </w:pPr>
            <w:proofErr w:type="spellStart"/>
            <w:r w:rsidRPr="009D2276">
              <w:rPr>
                <w:rFonts w:ascii="Verdana" w:hAnsi="Verdana"/>
                <w:color w:val="000000" w:themeColor="text1"/>
                <w:sz w:val="18"/>
                <w:szCs w:val="18"/>
                <w:lang w:eastAsia="it-IT"/>
              </w:rPr>
              <w:t>Umbrella</w:t>
            </w:r>
            <w:proofErr w:type="spellEnd"/>
            <w:r w:rsidRPr="009D2276">
              <w:rPr>
                <w:rFonts w:ascii="Verdana" w:hAnsi="Verdana"/>
                <w:color w:val="000000" w:themeColor="text1"/>
                <w:sz w:val="18"/>
                <w:szCs w:val="18"/>
                <w:lang w:eastAsia="it-IT"/>
              </w:rPr>
              <w:t xml:space="preserve"> trials</w:t>
            </w:r>
          </w:p>
          <w:p w14:paraId="75318091" w14:textId="77777777" w:rsidR="0062187F" w:rsidRPr="009D2276" w:rsidRDefault="0062187F" w:rsidP="0062187F">
            <w:pPr>
              <w:pStyle w:val="Listenabsatz"/>
              <w:numPr>
                <w:ilvl w:val="0"/>
                <w:numId w:val="5"/>
              </w:numPr>
              <w:spacing w:before="60" w:after="60"/>
              <w:contextualSpacing w:val="0"/>
              <w:rPr>
                <w:rFonts w:ascii="Verdana" w:hAnsi="Verdana"/>
                <w:color w:val="000000" w:themeColor="text1"/>
                <w:sz w:val="18"/>
                <w:szCs w:val="18"/>
                <w:lang w:eastAsia="it-IT"/>
              </w:rPr>
            </w:pPr>
            <w:r w:rsidRPr="009D2276">
              <w:rPr>
                <w:rFonts w:ascii="Verdana" w:hAnsi="Verdana"/>
                <w:color w:val="000000" w:themeColor="text1"/>
                <w:sz w:val="18"/>
                <w:szCs w:val="18"/>
                <w:lang w:eastAsia="it-IT"/>
              </w:rPr>
              <w:t>Studi clinici interventistici (CT)</w:t>
            </w:r>
          </w:p>
          <w:p w14:paraId="071E2288" w14:textId="77777777" w:rsidR="0062187F" w:rsidRPr="009D2276" w:rsidRDefault="0062187F" w:rsidP="0062187F">
            <w:pPr>
              <w:pStyle w:val="Listenabsatz"/>
              <w:numPr>
                <w:ilvl w:val="0"/>
                <w:numId w:val="5"/>
              </w:numPr>
              <w:spacing w:before="60" w:after="60"/>
              <w:contextualSpacing w:val="0"/>
              <w:rPr>
                <w:rFonts w:ascii="Verdana" w:hAnsi="Verdana"/>
                <w:color w:val="000000" w:themeColor="text1"/>
                <w:sz w:val="18"/>
                <w:szCs w:val="18"/>
              </w:rPr>
            </w:pPr>
            <w:r w:rsidRPr="009D2276">
              <w:rPr>
                <w:rFonts w:ascii="Verdana" w:hAnsi="Verdana"/>
                <w:color w:val="000000" w:themeColor="text1"/>
                <w:sz w:val="18"/>
                <w:szCs w:val="18"/>
                <w:lang w:eastAsia="it-IT"/>
              </w:rPr>
              <w:t xml:space="preserve">Studi osservazionali </w:t>
            </w:r>
          </w:p>
          <w:p w14:paraId="2A1F6598" w14:textId="77777777" w:rsidR="0062187F" w:rsidRPr="009D2276" w:rsidRDefault="0062187F" w:rsidP="0062187F">
            <w:pPr>
              <w:pStyle w:val="Listenabsatz"/>
              <w:spacing w:before="60" w:after="60"/>
              <w:contextualSpacing w:val="0"/>
              <w:rPr>
                <w:rFonts w:ascii="Verdana" w:hAnsi="Verdana"/>
                <w:color w:val="000000" w:themeColor="text1"/>
                <w:sz w:val="18"/>
                <w:szCs w:val="18"/>
                <w:lang w:eastAsia="it-IT"/>
              </w:rPr>
            </w:pPr>
            <w:r w:rsidRPr="009D2276">
              <w:rPr>
                <w:rFonts w:ascii="Verdana" w:hAnsi="Verdana"/>
                <w:color w:val="000000" w:themeColor="text1"/>
                <w:sz w:val="18"/>
                <w:szCs w:val="18"/>
                <w:lang w:eastAsia="it-IT"/>
              </w:rPr>
              <w:t>(</w:t>
            </w:r>
            <w:r w:rsidRPr="009D2276">
              <w:rPr>
                <w:rFonts w:ascii="Verdana" w:hAnsi="Verdana"/>
                <w:color w:val="000000" w:themeColor="text1"/>
                <w:sz w:val="18"/>
                <w:szCs w:val="18"/>
                <w:lang w:val="en-GB" w:eastAsia="it-IT"/>
              </w:rPr>
              <w:t>Non-Interventional Studies</w:t>
            </w:r>
            <w:r w:rsidRPr="009D2276">
              <w:rPr>
                <w:rFonts w:ascii="Verdana" w:hAnsi="Verdana"/>
                <w:color w:val="000000" w:themeColor="text1"/>
                <w:sz w:val="18"/>
                <w:szCs w:val="18"/>
                <w:lang w:eastAsia="it-IT"/>
              </w:rPr>
              <w:t xml:space="preserve"> - NIS)</w:t>
            </w:r>
          </w:p>
          <w:p w14:paraId="118935D0" w14:textId="77777777" w:rsidR="0062187F" w:rsidRPr="009D2276" w:rsidRDefault="0062187F" w:rsidP="0062187F">
            <w:pPr>
              <w:pStyle w:val="Listenabsatz"/>
              <w:numPr>
                <w:ilvl w:val="0"/>
                <w:numId w:val="5"/>
              </w:numPr>
              <w:spacing w:before="60" w:after="60"/>
              <w:contextualSpacing w:val="0"/>
              <w:rPr>
                <w:rFonts w:ascii="Verdana" w:eastAsia="Calibri" w:hAnsi="Verdana" w:cs="Arial"/>
                <w:color w:val="000000" w:themeColor="text1"/>
                <w:kern w:val="2"/>
                <w:sz w:val="18"/>
                <w:szCs w:val="18"/>
                <w:lang w:eastAsia="it-IT"/>
              </w:rPr>
            </w:pPr>
            <w:r w:rsidRPr="009D2276">
              <w:rPr>
                <w:rFonts w:ascii="Verdana" w:hAnsi="Verdana"/>
                <w:color w:val="000000" w:themeColor="text1"/>
                <w:sz w:val="18"/>
                <w:szCs w:val="18"/>
                <w:lang w:eastAsia="it-IT"/>
              </w:rPr>
              <w:t>Studi adattivi a fasi combinate</w:t>
            </w:r>
          </w:p>
          <w:p w14:paraId="57E22BE0" w14:textId="77777777" w:rsidR="0062187F" w:rsidRPr="009D2276" w:rsidRDefault="0062187F" w:rsidP="0062187F">
            <w:pPr>
              <w:spacing w:before="60" w:after="60"/>
              <w:rPr>
                <w:rFonts w:ascii="Verdana" w:eastAsia="Calibri" w:hAnsi="Verdana" w:cs="Arial"/>
                <w:color w:val="000000" w:themeColor="text1"/>
                <w:kern w:val="2"/>
                <w:sz w:val="18"/>
                <w:szCs w:val="18"/>
                <w:lang w:eastAsia="it-IT"/>
              </w:rPr>
            </w:pPr>
          </w:p>
        </w:tc>
        <w:tc>
          <w:tcPr>
            <w:tcW w:w="2500" w:type="pct"/>
          </w:tcPr>
          <w:p w14:paraId="1ABA1CE0" w14:textId="77777777" w:rsidR="0062187F" w:rsidRPr="009D2276" w:rsidRDefault="0062187F" w:rsidP="0062187F">
            <w:pPr>
              <w:pStyle w:val="Listenabsatz"/>
              <w:numPr>
                <w:ilvl w:val="0"/>
                <w:numId w:val="16"/>
              </w:numPr>
              <w:spacing w:before="60" w:after="60"/>
              <w:rPr>
                <w:rFonts w:ascii="Verdana" w:hAnsi="Verdana"/>
                <w:color w:val="000000" w:themeColor="text1"/>
                <w:sz w:val="18"/>
                <w:szCs w:val="18"/>
                <w:lang w:val="de-DE"/>
              </w:rPr>
            </w:pPr>
            <w:r w:rsidRPr="009D2276">
              <w:rPr>
                <w:rFonts w:ascii="Verdana" w:hAnsi="Verdana"/>
                <w:color w:val="000000" w:themeColor="text1"/>
                <w:sz w:val="18"/>
                <w:szCs w:val="18"/>
                <w:lang w:val="de-DE" w:eastAsia="it-IT"/>
              </w:rPr>
              <w:t>Bei welcher Art von Studie beschränkt sich der Forscher/die Forscherin darauf, klinische und epidemiologische Daten sowohl retrospektiv als auch prospektiv, ohne Abweichungen von der normalen klinischen Praxis, zu erheben?</w:t>
            </w:r>
          </w:p>
          <w:p w14:paraId="70F27173" w14:textId="77777777" w:rsidR="0062187F" w:rsidRPr="009D2276" w:rsidRDefault="0062187F" w:rsidP="0062187F">
            <w:pPr>
              <w:pStyle w:val="Listenabsatz"/>
              <w:spacing w:before="60" w:after="60"/>
              <w:ind w:left="360"/>
              <w:rPr>
                <w:rFonts w:ascii="Verdana" w:hAnsi="Verdana"/>
                <w:color w:val="000000" w:themeColor="text1"/>
                <w:sz w:val="18"/>
                <w:szCs w:val="18"/>
                <w:lang w:val="de-DE"/>
              </w:rPr>
            </w:pPr>
          </w:p>
          <w:p w14:paraId="1FF72BD6" w14:textId="77777777" w:rsidR="0062187F" w:rsidRPr="009D2276" w:rsidRDefault="0062187F" w:rsidP="0062187F">
            <w:pPr>
              <w:pStyle w:val="Listenabsatz"/>
              <w:numPr>
                <w:ilvl w:val="0"/>
                <w:numId w:val="17"/>
              </w:numPr>
              <w:spacing w:before="60" w:after="60"/>
              <w:contextualSpacing w:val="0"/>
              <w:rPr>
                <w:rFonts w:ascii="Verdana" w:hAnsi="Verdana"/>
                <w:color w:val="000000" w:themeColor="text1"/>
                <w:sz w:val="18"/>
                <w:szCs w:val="18"/>
                <w:lang w:val="de-DE" w:eastAsia="it-IT"/>
              </w:rPr>
            </w:pPr>
            <w:proofErr w:type="spellStart"/>
            <w:r w:rsidRPr="009D2276">
              <w:rPr>
                <w:rFonts w:ascii="Verdana" w:hAnsi="Verdana"/>
                <w:color w:val="000000" w:themeColor="text1"/>
                <w:sz w:val="18"/>
                <w:szCs w:val="18"/>
                <w:lang w:val="de-DE" w:eastAsia="it-IT"/>
              </w:rPr>
              <w:t>Umbrella</w:t>
            </w:r>
            <w:proofErr w:type="spellEnd"/>
            <w:r w:rsidRPr="009D2276">
              <w:rPr>
                <w:rFonts w:ascii="Verdana" w:hAnsi="Verdana"/>
                <w:color w:val="000000" w:themeColor="text1"/>
                <w:sz w:val="18"/>
                <w:szCs w:val="18"/>
                <w:lang w:val="de-DE" w:eastAsia="it-IT"/>
              </w:rPr>
              <w:t>-Studien</w:t>
            </w:r>
          </w:p>
          <w:p w14:paraId="68596950" w14:textId="77777777" w:rsidR="0062187F" w:rsidRPr="009D2276" w:rsidRDefault="0062187F" w:rsidP="0062187F">
            <w:pPr>
              <w:pStyle w:val="Listenabsatz"/>
              <w:numPr>
                <w:ilvl w:val="0"/>
                <w:numId w:val="17"/>
              </w:numPr>
              <w:spacing w:before="60" w:after="60"/>
              <w:contextualSpacing w:val="0"/>
              <w:rPr>
                <w:rFonts w:ascii="Verdana" w:hAnsi="Verdana"/>
                <w:color w:val="000000" w:themeColor="text1"/>
                <w:sz w:val="18"/>
                <w:szCs w:val="18"/>
                <w:lang w:val="de-DE" w:eastAsia="it-IT"/>
              </w:rPr>
            </w:pPr>
            <w:r w:rsidRPr="009D2276">
              <w:rPr>
                <w:rFonts w:ascii="Verdana" w:hAnsi="Verdana"/>
                <w:color w:val="000000" w:themeColor="text1"/>
                <w:sz w:val="18"/>
                <w:szCs w:val="18"/>
                <w:lang w:val="de-DE" w:eastAsia="it-IT"/>
              </w:rPr>
              <w:t>klinische Interventionsstudien (CT)</w:t>
            </w:r>
          </w:p>
          <w:p w14:paraId="492A0139" w14:textId="77777777" w:rsidR="0062187F" w:rsidRPr="009D2276" w:rsidRDefault="0062187F" w:rsidP="0062187F">
            <w:pPr>
              <w:pStyle w:val="Listenabsatz"/>
              <w:numPr>
                <w:ilvl w:val="0"/>
                <w:numId w:val="17"/>
              </w:numPr>
              <w:spacing w:before="60" w:after="6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eastAsia="it-IT"/>
              </w:rPr>
              <w:t xml:space="preserve">Beobachtungsstudien </w:t>
            </w:r>
          </w:p>
          <w:p w14:paraId="6B7DB568" w14:textId="77777777" w:rsidR="0062187F" w:rsidRPr="009D2276" w:rsidRDefault="0062187F" w:rsidP="0062187F">
            <w:pPr>
              <w:pStyle w:val="Listenabsatz"/>
              <w:spacing w:before="60" w:after="60"/>
              <w:contextualSpacing w:val="0"/>
              <w:rPr>
                <w:rFonts w:ascii="Verdana" w:hAnsi="Verdana"/>
                <w:color w:val="000000" w:themeColor="text1"/>
                <w:sz w:val="18"/>
                <w:szCs w:val="18"/>
                <w:lang w:val="de-DE" w:eastAsia="it-IT"/>
              </w:rPr>
            </w:pPr>
            <w:r w:rsidRPr="009D2276">
              <w:rPr>
                <w:rFonts w:ascii="Verdana" w:hAnsi="Verdana"/>
                <w:color w:val="000000" w:themeColor="text1"/>
                <w:sz w:val="18"/>
                <w:szCs w:val="18"/>
                <w:lang w:val="de-DE" w:eastAsia="it-IT"/>
              </w:rPr>
              <w:t>(Non-Interventional Studies - NIS)</w:t>
            </w:r>
          </w:p>
          <w:p w14:paraId="50A53E7B" w14:textId="77777777" w:rsidR="0062187F" w:rsidRPr="009D2276" w:rsidRDefault="0062187F" w:rsidP="0062187F">
            <w:pPr>
              <w:pStyle w:val="Listenabsatz"/>
              <w:numPr>
                <w:ilvl w:val="0"/>
                <w:numId w:val="17"/>
              </w:numPr>
              <w:spacing w:before="60" w:after="60"/>
              <w:contextualSpacing w:val="0"/>
              <w:rPr>
                <w:rFonts w:ascii="Verdana" w:eastAsia="Calibri" w:hAnsi="Verdana" w:cs="Arial"/>
                <w:color w:val="000000" w:themeColor="text1"/>
                <w:kern w:val="2"/>
                <w:sz w:val="18"/>
                <w:szCs w:val="18"/>
                <w:lang w:val="de-DE" w:eastAsia="it-IT"/>
              </w:rPr>
            </w:pPr>
            <w:r w:rsidRPr="009D2276">
              <w:rPr>
                <w:rFonts w:ascii="Verdana" w:hAnsi="Verdana"/>
                <w:color w:val="000000" w:themeColor="text1"/>
                <w:sz w:val="18"/>
                <w:szCs w:val="18"/>
                <w:lang w:val="de-DE" w:eastAsia="it-IT"/>
              </w:rPr>
              <w:t>Adaptive Studien mit kombinierten Phasen</w:t>
            </w:r>
          </w:p>
          <w:p w14:paraId="6E5ADD81" w14:textId="77777777" w:rsidR="0062187F" w:rsidRPr="009D2276" w:rsidRDefault="0062187F" w:rsidP="0062187F">
            <w:pPr>
              <w:spacing w:before="60" w:after="60"/>
              <w:rPr>
                <w:rFonts w:ascii="Verdana" w:eastAsia="Calibri" w:hAnsi="Verdana" w:cs="Arial"/>
                <w:color w:val="000000" w:themeColor="text1"/>
                <w:kern w:val="2"/>
                <w:sz w:val="18"/>
                <w:szCs w:val="18"/>
                <w:lang w:val="de-DE" w:eastAsia="it-IT"/>
              </w:rPr>
            </w:pPr>
          </w:p>
        </w:tc>
      </w:tr>
      <w:bookmarkEnd w:id="1"/>
    </w:tbl>
    <w:p w14:paraId="03D86B2F" w14:textId="77777777" w:rsidR="00B074B0" w:rsidRDefault="00B074B0">
      <w:r>
        <w:br w:type="page"/>
      </w:r>
    </w:p>
    <w:tbl>
      <w:tblPr>
        <w:tblStyle w:val="Tabellenraster"/>
        <w:tblW w:w="5000" w:type="pct"/>
        <w:tblLook w:val="04A0" w:firstRow="1" w:lastRow="0" w:firstColumn="1" w:lastColumn="0" w:noHBand="0" w:noVBand="1"/>
      </w:tblPr>
      <w:tblGrid>
        <w:gridCol w:w="4531"/>
        <w:gridCol w:w="4531"/>
      </w:tblGrid>
      <w:tr w:rsidR="0062187F" w:rsidRPr="00BB150D" w14:paraId="302F2354" w14:textId="77777777" w:rsidTr="00E92979">
        <w:tc>
          <w:tcPr>
            <w:tcW w:w="2500" w:type="pct"/>
          </w:tcPr>
          <w:p w14:paraId="60965C5E" w14:textId="47222453" w:rsidR="0062187F" w:rsidRPr="009D2276" w:rsidRDefault="0062187F" w:rsidP="0062187F">
            <w:pPr>
              <w:pStyle w:val="Listenabsatz"/>
              <w:numPr>
                <w:ilvl w:val="0"/>
                <w:numId w:val="16"/>
              </w:numPr>
              <w:rPr>
                <w:rFonts w:ascii="Verdana" w:hAnsi="Verdana"/>
                <w:color w:val="000000" w:themeColor="text1"/>
                <w:sz w:val="18"/>
                <w:szCs w:val="18"/>
              </w:rPr>
            </w:pPr>
            <w:r w:rsidRPr="009D2276">
              <w:rPr>
                <w:rFonts w:ascii="Verdana" w:hAnsi="Verdana"/>
                <w:color w:val="000000" w:themeColor="text1"/>
                <w:sz w:val="18"/>
                <w:szCs w:val="18"/>
              </w:rPr>
              <w:lastRenderedPageBreak/>
              <w:t xml:space="preserve">Secondo le norme di Buona Pratica Clinica (GCP) </w:t>
            </w:r>
            <w:r w:rsidRPr="009D2276">
              <w:rPr>
                <w:rFonts w:ascii="Verdana" w:hAnsi="Verdana"/>
                <w:color w:val="000000" w:themeColor="text1"/>
                <w:sz w:val="18"/>
                <w:szCs w:val="18"/>
              </w:rPr>
              <w:br/>
              <w:t>e il Regolamento (UE) n. 536/2014, come deve essere gestita dallo sperimentatore una reazione avversa (</w:t>
            </w:r>
            <w:proofErr w:type="spellStart"/>
            <w:r w:rsidRPr="009D2276">
              <w:rPr>
                <w:rFonts w:ascii="Verdana" w:hAnsi="Verdana"/>
                <w:i/>
                <w:iCs/>
                <w:color w:val="000000" w:themeColor="text1"/>
                <w:sz w:val="18"/>
                <w:szCs w:val="18"/>
              </w:rPr>
              <w:t>Adverse</w:t>
            </w:r>
            <w:proofErr w:type="spellEnd"/>
            <w:r w:rsidRPr="009D2276">
              <w:rPr>
                <w:rFonts w:ascii="Verdana" w:hAnsi="Verdana"/>
                <w:i/>
                <w:iCs/>
                <w:color w:val="000000" w:themeColor="text1"/>
                <w:sz w:val="18"/>
                <w:szCs w:val="18"/>
              </w:rPr>
              <w:t xml:space="preserve"> Reaction</w:t>
            </w:r>
            <w:r w:rsidRPr="009D2276">
              <w:rPr>
                <w:rFonts w:ascii="Verdana" w:hAnsi="Verdana"/>
                <w:color w:val="000000" w:themeColor="text1"/>
                <w:sz w:val="18"/>
                <w:szCs w:val="18"/>
              </w:rPr>
              <w:t xml:space="preserve">) classificata come </w:t>
            </w:r>
            <w:r w:rsidRPr="009D2276">
              <w:rPr>
                <w:rFonts w:ascii="Verdana" w:hAnsi="Verdana"/>
                <w:color w:val="000000" w:themeColor="text1"/>
                <w:sz w:val="18"/>
                <w:szCs w:val="18"/>
              </w:rPr>
              <w:br/>
              <w:t>non seria?</w:t>
            </w:r>
          </w:p>
          <w:p w14:paraId="03625C84" w14:textId="77777777" w:rsidR="0062187F" w:rsidRPr="009D2276" w:rsidRDefault="0062187F" w:rsidP="00E92979">
            <w:pPr>
              <w:rPr>
                <w:rFonts w:ascii="Verdana" w:hAnsi="Verdana"/>
                <w:color w:val="000000" w:themeColor="text1"/>
                <w:sz w:val="18"/>
                <w:szCs w:val="18"/>
              </w:rPr>
            </w:pPr>
          </w:p>
          <w:p w14:paraId="6F83E9AD" w14:textId="77777777" w:rsidR="0062187F" w:rsidRPr="009D2276" w:rsidRDefault="0062187F" w:rsidP="0062187F">
            <w:pPr>
              <w:pStyle w:val="Listenabsatz"/>
              <w:numPr>
                <w:ilvl w:val="0"/>
                <w:numId w:val="6"/>
              </w:numPr>
              <w:rPr>
                <w:rFonts w:ascii="Verdana" w:hAnsi="Verdana"/>
                <w:color w:val="000000" w:themeColor="text1"/>
                <w:sz w:val="18"/>
                <w:szCs w:val="18"/>
              </w:rPr>
            </w:pPr>
            <w:r w:rsidRPr="009D2276">
              <w:rPr>
                <w:rFonts w:ascii="Verdana" w:hAnsi="Verdana"/>
                <w:color w:val="000000" w:themeColor="text1"/>
                <w:sz w:val="18"/>
                <w:szCs w:val="18"/>
              </w:rPr>
              <w:t xml:space="preserve">Non è soggetta ad alcun obbligo di notifica </w:t>
            </w:r>
            <w:r w:rsidRPr="009D2276">
              <w:rPr>
                <w:rFonts w:ascii="Verdana" w:hAnsi="Verdana"/>
                <w:color w:val="000000" w:themeColor="text1"/>
                <w:sz w:val="18"/>
                <w:szCs w:val="18"/>
              </w:rPr>
              <w:br/>
              <w:t>o registrazione, purché non evolva in un evento avverso serio (SAE).</w:t>
            </w:r>
          </w:p>
          <w:p w14:paraId="32A874C1" w14:textId="77777777" w:rsidR="0062187F" w:rsidRPr="009D2276" w:rsidRDefault="0062187F" w:rsidP="0062187F">
            <w:pPr>
              <w:pStyle w:val="Listenabsatz"/>
              <w:numPr>
                <w:ilvl w:val="0"/>
                <w:numId w:val="6"/>
              </w:numPr>
              <w:rPr>
                <w:rFonts w:ascii="Verdana" w:hAnsi="Verdana"/>
                <w:color w:val="000000" w:themeColor="text1"/>
                <w:sz w:val="18"/>
                <w:szCs w:val="18"/>
              </w:rPr>
            </w:pPr>
            <w:r w:rsidRPr="009D2276">
              <w:rPr>
                <w:rFonts w:ascii="Verdana" w:hAnsi="Verdana"/>
                <w:color w:val="000000" w:themeColor="text1"/>
                <w:sz w:val="18"/>
                <w:szCs w:val="18"/>
              </w:rPr>
              <w:t xml:space="preserve">Deve essere notificata al promotore entro </w:t>
            </w:r>
            <w:r w:rsidRPr="009D2276">
              <w:rPr>
                <w:rFonts w:ascii="Verdana" w:hAnsi="Verdana"/>
                <w:color w:val="000000" w:themeColor="text1"/>
                <w:sz w:val="18"/>
                <w:szCs w:val="18"/>
              </w:rPr>
              <w:br/>
              <w:t xml:space="preserve">e non oltre le 24 ore dal momento in cui lo sperimentatore ne viene a conoscenza, pena </w:t>
            </w:r>
            <w:r w:rsidRPr="009D2276">
              <w:rPr>
                <w:rFonts w:ascii="Verdana" w:hAnsi="Verdana"/>
                <w:color w:val="000000" w:themeColor="text1"/>
                <w:sz w:val="18"/>
                <w:szCs w:val="18"/>
              </w:rPr>
              <w:br/>
              <w:t>la sospensione dello studio.</w:t>
            </w:r>
          </w:p>
          <w:p w14:paraId="0393E0F7" w14:textId="77777777" w:rsidR="0062187F" w:rsidRPr="009D2276" w:rsidRDefault="0062187F" w:rsidP="0062187F">
            <w:pPr>
              <w:pStyle w:val="Listenabsatz"/>
              <w:numPr>
                <w:ilvl w:val="0"/>
                <w:numId w:val="6"/>
              </w:numPr>
              <w:rPr>
                <w:rFonts w:ascii="Verdana" w:hAnsi="Verdana"/>
                <w:color w:val="000000" w:themeColor="text1"/>
                <w:sz w:val="18"/>
                <w:szCs w:val="18"/>
              </w:rPr>
            </w:pPr>
            <w:r w:rsidRPr="009D2276">
              <w:rPr>
                <w:rFonts w:ascii="Verdana" w:hAnsi="Verdana"/>
                <w:color w:val="000000" w:themeColor="text1"/>
                <w:sz w:val="18"/>
                <w:szCs w:val="18"/>
              </w:rPr>
              <w:t xml:space="preserve">Deve essere registrata e riportata </w:t>
            </w:r>
            <w:r w:rsidRPr="009D2276">
              <w:rPr>
                <w:rFonts w:ascii="Verdana" w:hAnsi="Verdana"/>
                <w:color w:val="000000" w:themeColor="text1"/>
                <w:sz w:val="18"/>
                <w:szCs w:val="18"/>
              </w:rPr>
              <w:br/>
              <w:t>nella scheda raccolta dati (CRF/</w:t>
            </w:r>
            <w:proofErr w:type="spellStart"/>
            <w:r w:rsidRPr="009D2276">
              <w:rPr>
                <w:rFonts w:ascii="Verdana" w:hAnsi="Verdana"/>
                <w:color w:val="000000" w:themeColor="text1"/>
                <w:sz w:val="18"/>
                <w:szCs w:val="18"/>
              </w:rPr>
              <w:t>eCRF</w:t>
            </w:r>
            <w:proofErr w:type="spellEnd"/>
            <w:r w:rsidRPr="009D2276">
              <w:rPr>
                <w:rFonts w:ascii="Verdana" w:hAnsi="Verdana"/>
                <w:color w:val="000000" w:themeColor="text1"/>
                <w:sz w:val="18"/>
                <w:szCs w:val="18"/>
              </w:rPr>
              <w:t xml:space="preserve">) </w:t>
            </w:r>
            <w:r w:rsidRPr="009D2276">
              <w:rPr>
                <w:rFonts w:ascii="Verdana" w:hAnsi="Verdana"/>
                <w:color w:val="000000" w:themeColor="text1"/>
                <w:sz w:val="18"/>
                <w:szCs w:val="18"/>
              </w:rPr>
              <w:br/>
              <w:t xml:space="preserve">di studio, secondo la tempistica e </w:t>
            </w:r>
            <w:r w:rsidRPr="009D2276">
              <w:rPr>
                <w:rFonts w:ascii="Verdana" w:hAnsi="Verdana"/>
                <w:color w:val="000000" w:themeColor="text1"/>
                <w:sz w:val="18"/>
                <w:szCs w:val="18"/>
              </w:rPr>
              <w:br/>
              <w:t>le modalità definite nel protocollo sperimentale.</w:t>
            </w:r>
          </w:p>
          <w:p w14:paraId="5B2A16D5" w14:textId="77777777" w:rsidR="0062187F" w:rsidRPr="009D2276" w:rsidRDefault="0062187F" w:rsidP="0062187F">
            <w:pPr>
              <w:pStyle w:val="Listenabsatz"/>
              <w:numPr>
                <w:ilvl w:val="0"/>
                <w:numId w:val="6"/>
              </w:numPr>
              <w:rPr>
                <w:color w:val="000000" w:themeColor="text1"/>
                <w:lang w:eastAsia="it-IT"/>
              </w:rPr>
            </w:pPr>
            <w:r w:rsidRPr="009D2276">
              <w:rPr>
                <w:rFonts w:ascii="Verdana" w:hAnsi="Verdana"/>
                <w:color w:val="000000" w:themeColor="text1"/>
                <w:sz w:val="18"/>
                <w:szCs w:val="18"/>
              </w:rPr>
              <w:t>Deve essere segnalata tempestivamente al Comitato Etico territorialmente competente tramite la piattaforma telematica nazionale.</w:t>
            </w:r>
          </w:p>
          <w:p w14:paraId="78BABE92" w14:textId="77777777" w:rsidR="0062187F" w:rsidRPr="009D2276" w:rsidRDefault="0062187F" w:rsidP="00E92979">
            <w:pPr>
              <w:rPr>
                <w:rFonts w:ascii="Verdana" w:hAnsi="Verdana"/>
                <w:color w:val="000000" w:themeColor="text1"/>
                <w:sz w:val="18"/>
                <w:szCs w:val="18"/>
                <w:lang w:eastAsia="it-IT"/>
              </w:rPr>
            </w:pPr>
          </w:p>
        </w:tc>
        <w:tc>
          <w:tcPr>
            <w:tcW w:w="2500" w:type="pct"/>
          </w:tcPr>
          <w:p w14:paraId="2F2DD509" w14:textId="77777777" w:rsidR="0062187F" w:rsidRPr="009D2276" w:rsidRDefault="0062187F" w:rsidP="0062187F">
            <w:pPr>
              <w:pStyle w:val="Listenabsatz"/>
              <w:numPr>
                <w:ilvl w:val="0"/>
                <w:numId w:val="18"/>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Gemäß den Regeln der Guten Klinischen Praxis (GCP) und der Verordnung (EU) Nr. 536/2014, </w:t>
            </w:r>
            <w:r w:rsidRPr="009D2276">
              <w:rPr>
                <w:rFonts w:ascii="Verdana" w:hAnsi="Verdana"/>
                <w:color w:val="000000" w:themeColor="text1"/>
                <w:sz w:val="18"/>
                <w:szCs w:val="18"/>
                <w:lang w:val="de-DE"/>
              </w:rPr>
              <w:br/>
              <w:t>wie muss der Prüfer/die Prüferin mit einer nicht schwerwiegenden Nebenwirkung (</w:t>
            </w:r>
            <w:r w:rsidRPr="009D2276">
              <w:rPr>
                <w:rFonts w:ascii="Verdana" w:hAnsi="Verdana"/>
                <w:i/>
                <w:iCs/>
                <w:color w:val="000000" w:themeColor="text1"/>
                <w:sz w:val="18"/>
                <w:szCs w:val="18"/>
                <w:lang w:val="de-DE"/>
              </w:rPr>
              <w:t xml:space="preserve">Adverse </w:t>
            </w:r>
            <w:proofErr w:type="spellStart"/>
            <w:r w:rsidRPr="009D2276">
              <w:rPr>
                <w:rFonts w:ascii="Verdana" w:hAnsi="Verdana"/>
                <w:i/>
                <w:iCs/>
                <w:color w:val="000000" w:themeColor="text1"/>
                <w:sz w:val="18"/>
                <w:szCs w:val="18"/>
                <w:lang w:val="de-DE"/>
              </w:rPr>
              <w:t>Reaction</w:t>
            </w:r>
            <w:proofErr w:type="spellEnd"/>
            <w:r w:rsidRPr="009D2276">
              <w:rPr>
                <w:rFonts w:ascii="Verdana" w:hAnsi="Verdana"/>
                <w:color w:val="000000" w:themeColor="text1"/>
                <w:sz w:val="18"/>
                <w:szCs w:val="18"/>
                <w:lang w:val="de-DE"/>
              </w:rPr>
              <w:t>) umgehen?</w:t>
            </w:r>
          </w:p>
          <w:p w14:paraId="0C5286A0" w14:textId="77777777" w:rsidR="0062187F" w:rsidRPr="009D2276" w:rsidRDefault="0062187F" w:rsidP="00E92979">
            <w:pPr>
              <w:rPr>
                <w:rFonts w:ascii="Verdana" w:hAnsi="Verdana"/>
                <w:color w:val="000000" w:themeColor="text1"/>
                <w:sz w:val="18"/>
                <w:szCs w:val="18"/>
                <w:highlight w:val="cyan"/>
                <w:lang w:val="de-DE"/>
              </w:rPr>
            </w:pPr>
          </w:p>
          <w:p w14:paraId="55035F1F" w14:textId="77777777" w:rsidR="0062187F" w:rsidRPr="009D2276" w:rsidRDefault="0062187F" w:rsidP="0062187F">
            <w:pPr>
              <w:pStyle w:val="Listenabsatz"/>
              <w:numPr>
                <w:ilvl w:val="0"/>
                <w:numId w:val="19"/>
              </w:numPr>
              <w:rPr>
                <w:rFonts w:ascii="Verdana" w:hAnsi="Verdana"/>
                <w:color w:val="000000" w:themeColor="text1"/>
                <w:sz w:val="18"/>
                <w:szCs w:val="18"/>
                <w:lang w:val="de-DE"/>
              </w:rPr>
            </w:pPr>
            <w:r w:rsidRPr="009D2276">
              <w:rPr>
                <w:rFonts w:ascii="Verdana" w:hAnsi="Verdana"/>
                <w:color w:val="000000" w:themeColor="text1"/>
                <w:sz w:val="18"/>
                <w:szCs w:val="18"/>
                <w:lang w:val="de-DE"/>
              </w:rPr>
              <w:t>Es gibt keine Melde- oder Registrierungspflicht, sofern sie sich nicht zu einem schwer-wiegenden unerwünschten Ereignis (SAE) entwickelt.</w:t>
            </w:r>
          </w:p>
          <w:p w14:paraId="7D650E89" w14:textId="77777777" w:rsidR="0062187F" w:rsidRPr="009D2276" w:rsidRDefault="0062187F" w:rsidP="0062187F">
            <w:pPr>
              <w:pStyle w:val="Listenabsatz"/>
              <w:numPr>
                <w:ilvl w:val="0"/>
                <w:numId w:val="19"/>
              </w:numPr>
              <w:rPr>
                <w:rFonts w:ascii="Verdana" w:hAnsi="Verdana"/>
                <w:color w:val="000000" w:themeColor="text1"/>
                <w:sz w:val="18"/>
                <w:szCs w:val="18"/>
                <w:lang w:val="de-DE"/>
              </w:rPr>
            </w:pPr>
            <w:r w:rsidRPr="009D2276">
              <w:rPr>
                <w:rFonts w:ascii="Verdana" w:hAnsi="Verdana"/>
                <w:color w:val="000000" w:themeColor="text1"/>
                <w:sz w:val="18"/>
                <w:szCs w:val="18"/>
                <w:lang w:val="de-DE"/>
              </w:rPr>
              <w:t>Der Prüfer/die Prüferin muss sie dem Sponsor spätestens innerhalb von 24 Stunden nach Bekanntwerden melden, andernfalls wird die Studie ausgesetzt.</w:t>
            </w:r>
          </w:p>
          <w:p w14:paraId="28EB9BA7" w14:textId="77777777" w:rsidR="0062187F" w:rsidRPr="009D2276" w:rsidRDefault="0062187F" w:rsidP="0062187F">
            <w:pPr>
              <w:pStyle w:val="Listenabsatz"/>
              <w:numPr>
                <w:ilvl w:val="0"/>
                <w:numId w:val="19"/>
              </w:numPr>
              <w:rPr>
                <w:rFonts w:ascii="Verdana" w:hAnsi="Verdana"/>
                <w:color w:val="000000" w:themeColor="text1"/>
                <w:sz w:val="18"/>
                <w:szCs w:val="18"/>
                <w:lang w:val="de-DE"/>
              </w:rPr>
            </w:pPr>
            <w:r w:rsidRPr="009D2276">
              <w:rPr>
                <w:rFonts w:ascii="Verdana" w:hAnsi="Verdana"/>
                <w:color w:val="000000" w:themeColor="text1"/>
                <w:sz w:val="18"/>
                <w:szCs w:val="18"/>
                <w:lang w:val="de-DE"/>
              </w:rPr>
              <w:t>Der Prüfer/die Prüferin muss sie gemäß den im Studienprotokoll festgelegten Fristen und Modalitäten im Erhebungs-bogen (CRF/</w:t>
            </w:r>
            <w:proofErr w:type="spellStart"/>
            <w:r w:rsidRPr="009D2276">
              <w:rPr>
                <w:rFonts w:ascii="Verdana" w:hAnsi="Verdana"/>
                <w:color w:val="000000" w:themeColor="text1"/>
                <w:sz w:val="18"/>
                <w:szCs w:val="18"/>
                <w:lang w:val="de-DE"/>
              </w:rPr>
              <w:t>eCRF</w:t>
            </w:r>
            <w:proofErr w:type="spellEnd"/>
            <w:r w:rsidRPr="009D2276">
              <w:rPr>
                <w:rFonts w:ascii="Verdana" w:hAnsi="Verdana"/>
                <w:color w:val="000000" w:themeColor="text1"/>
                <w:sz w:val="18"/>
                <w:szCs w:val="18"/>
                <w:lang w:val="de-DE"/>
              </w:rPr>
              <w:t>) erfassen und melden.</w:t>
            </w:r>
          </w:p>
          <w:p w14:paraId="71BF0F23" w14:textId="77777777" w:rsidR="0062187F" w:rsidRPr="009D2276" w:rsidRDefault="0062187F" w:rsidP="0062187F">
            <w:pPr>
              <w:pStyle w:val="Listenabsatz"/>
              <w:numPr>
                <w:ilvl w:val="0"/>
                <w:numId w:val="19"/>
              </w:numPr>
              <w:rPr>
                <w:color w:val="000000" w:themeColor="text1"/>
                <w:lang w:val="de-DE" w:eastAsia="it-IT"/>
              </w:rPr>
            </w:pPr>
            <w:r w:rsidRPr="009D2276">
              <w:rPr>
                <w:rFonts w:ascii="Verdana" w:hAnsi="Verdana"/>
                <w:color w:val="000000" w:themeColor="text1"/>
                <w:sz w:val="18"/>
                <w:szCs w:val="18"/>
                <w:lang w:val="de-DE"/>
              </w:rPr>
              <w:t xml:space="preserve">Der Prüfer/die Prüferin muss sie unverzüglich über die nationale </w:t>
            </w:r>
            <w:proofErr w:type="spellStart"/>
            <w:r w:rsidRPr="009D2276">
              <w:rPr>
                <w:rFonts w:ascii="Verdana" w:hAnsi="Verdana"/>
                <w:color w:val="000000" w:themeColor="text1"/>
                <w:sz w:val="18"/>
                <w:szCs w:val="18"/>
                <w:lang w:val="de-DE"/>
              </w:rPr>
              <w:t>Telematikplattform</w:t>
            </w:r>
            <w:proofErr w:type="spellEnd"/>
            <w:r w:rsidRPr="009D2276">
              <w:rPr>
                <w:rFonts w:ascii="Verdana" w:hAnsi="Verdana"/>
                <w:color w:val="000000" w:themeColor="text1"/>
                <w:sz w:val="18"/>
                <w:szCs w:val="18"/>
                <w:lang w:val="de-DE"/>
              </w:rPr>
              <w:t xml:space="preserve"> an das zuständige territoriale Ethikkomitee melden.</w:t>
            </w:r>
          </w:p>
          <w:p w14:paraId="49B497C4" w14:textId="77777777" w:rsidR="0062187F" w:rsidRPr="009D2276" w:rsidRDefault="0062187F" w:rsidP="00E92979">
            <w:pPr>
              <w:rPr>
                <w:rFonts w:ascii="Verdana" w:hAnsi="Verdana"/>
                <w:color w:val="000000" w:themeColor="text1"/>
                <w:sz w:val="18"/>
                <w:szCs w:val="18"/>
                <w:highlight w:val="cyan"/>
                <w:lang w:val="de-DE" w:eastAsia="it-IT"/>
              </w:rPr>
            </w:pPr>
          </w:p>
        </w:tc>
      </w:tr>
      <w:tr w:rsidR="0062187F" w:rsidRPr="00BB150D" w14:paraId="5C99F686" w14:textId="77777777" w:rsidTr="00E92979">
        <w:trPr>
          <w:cantSplit/>
          <w:trHeight w:val="454"/>
        </w:trPr>
        <w:tc>
          <w:tcPr>
            <w:tcW w:w="2500" w:type="pct"/>
          </w:tcPr>
          <w:p w14:paraId="1B6B214A" w14:textId="77777777" w:rsidR="0062187F" w:rsidRPr="009D2276" w:rsidRDefault="0062187F" w:rsidP="0062187F">
            <w:pPr>
              <w:pStyle w:val="Listenabsatz"/>
              <w:numPr>
                <w:ilvl w:val="0"/>
                <w:numId w:val="18"/>
              </w:numPr>
              <w:rPr>
                <w:rFonts w:ascii="Verdana" w:hAnsi="Verdana"/>
                <w:color w:val="000000" w:themeColor="text1"/>
                <w:sz w:val="18"/>
                <w:szCs w:val="18"/>
              </w:rPr>
            </w:pPr>
            <w:r w:rsidRPr="009D2276">
              <w:rPr>
                <w:rFonts w:ascii="Verdana" w:hAnsi="Verdana"/>
                <w:color w:val="000000" w:themeColor="text1"/>
                <w:sz w:val="18"/>
                <w:szCs w:val="18"/>
              </w:rPr>
              <w:t>Qual è la corretta definizione di un protocollo di studio clinico?</w:t>
            </w:r>
          </w:p>
          <w:p w14:paraId="77E8CA34" w14:textId="77777777" w:rsidR="0062187F" w:rsidRPr="009D2276" w:rsidRDefault="0062187F" w:rsidP="00E92979">
            <w:pPr>
              <w:rPr>
                <w:rFonts w:ascii="Verdana" w:hAnsi="Verdana"/>
                <w:color w:val="000000" w:themeColor="text1"/>
                <w:sz w:val="18"/>
                <w:szCs w:val="18"/>
              </w:rPr>
            </w:pPr>
          </w:p>
          <w:p w14:paraId="38A2212E" w14:textId="77777777" w:rsidR="0062187F" w:rsidRPr="009D2276" w:rsidRDefault="0062187F" w:rsidP="0062187F">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 xml:space="preserve">Un rapporto dettagliato sugli effetti collaterali di un farmaco sperimentale </w:t>
            </w:r>
          </w:p>
          <w:p w14:paraId="3EDFB7F4" w14:textId="77777777" w:rsidR="0062187F" w:rsidRPr="009D2276" w:rsidRDefault="0062187F" w:rsidP="0062187F">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 xml:space="preserve">Un elenco delle organizzazioni coinvolte nella supervisione di uno studio clinico </w:t>
            </w:r>
          </w:p>
          <w:p w14:paraId="27A0E81B" w14:textId="77777777" w:rsidR="0062187F" w:rsidRPr="009D2276" w:rsidRDefault="0062187F" w:rsidP="0062187F">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 xml:space="preserve">Un documento che fornisce le linee guida dettagliate per condurre uno studio clinico, compresi gli scopi, i metodi, </w:t>
            </w:r>
            <w:r w:rsidRPr="009D2276">
              <w:rPr>
                <w:rFonts w:ascii="Verdana" w:hAnsi="Verdana"/>
                <w:color w:val="000000" w:themeColor="text1"/>
                <w:sz w:val="18"/>
                <w:szCs w:val="18"/>
              </w:rPr>
              <w:br/>
              <w:t>i criteri di inclusione ed esclusione e le procedure di valutazione</w:t>
            </w:r>
          </w:p>
          <w:p w14:paraId="62F50CD4" w14:textId="77777777" w:rsidR="0062187F" w:rsidRPr="009D2276" w:rsidRDefault="0062187F" w:rsidP="0062187F">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Una lista di tutti i partecipanti a uno studio clinico e dei loro dati personali</w:t>
            </w:r>
          </w:p>
          <w:p w14:paraId="6DFA039E" w14:textId="77777777" w:rsidR="0062187F" w:rsidRPr="009D2276" w:rsidRDefault="0062187F" w:rsidP="00E92979">
            <w:pPr>
              <w:rPr>
                <w:rFonts w:ascii="Verdana" w:hAnsi="Verdana"/>
                <w:color w:val="000000" w:themeColor="text1"/>
                <w:sz w:val="18"/>
                <w:szCs w:val="18"/>
              </w:rPr>
            </w:pPr>
          </w:p>
        </w:tc>
        <w:tc>
          <w:tcPr>
            <w:tcW w:w="2500" w:type="pct"/>
          </w:tcPr>
          <w:p w14:paraId="2B69C61A" w14:textId="77777777" w:rsidR="0062187F" w:rsidRPr="009D2276" w:rsidRDefault="0062187F" w:rsidP="0062187F">
            <w:pPr>
              <w:pStyle w:val="Listenabsatz"/>
              <w:numPr>
                <w:ilvl w:val="0"/>
                <w:numId w:val="20"/>
              </w:numPr>
              <w:rPr>
                <w:rFonts w:ascii="Verdana" w:hAnsi="Verdana"/>
                <w:color w:val="000000" w:themeColor="text1"/>
                <w:sz w:val="18"/>
                <w:szCs w:val="18"/>
                <w:lang w:val="de-DE"/>
              </w:rPr>
            </w:pPr>
            <w:r w:rsidRPr="009D2276">
              <w:rPr>
                <w:rFonts w:ascii="Verdana" w:hAnsi="Verdana"/>
                <w:color w:val="000000" w:themeColor="text1"/>
                <w:sz w:val="18"/>
                <w:szCs w:val="18"/>
                <w:lang w:val="de-DE"/>
              </w:rPr>
              <w:t>Was ist die korrekte Definition eines klinischen Studienprotokolls?</w:t>
            </w:r>
          </w:p>
          <w:p w14:paraId="13E1971C" w14:textId="77777777" w:rsidR="0062187F" w:rsidRPr="009D2276" w:rsidRDefault="0062187F" w:rsidP="00E92979">
            <w:pPr>
              <w:rPr>
                <w:rFonts w:ascii="Verdana" w:hAnsi="Verdana"/>
                <w:color w:val="000000" w:themeColor="text1"/>
                <w:sz w:val="18"/>
                <w:szCs w:val="18"/>
                <w:highlight w:val="cyan"/>
                <w:lang w:val="de-DE"/>
              </w:rPr>
            </w:pPr>
          </w:p>
          <w:p w14:paraId="506EC179" w14:textId="77777777" w:rsidR="0062187F" w:rsidRPr="009D2276" w:rsidRDefault="0062187F" w:rsidP="0062187F">
            <w:pPr>
              <w:pStyle w:val="Listenabsatz"/>
              <w:numPr>
                <w:ilvl w:val="0"/>
                <w:numId w:val="21"/>
              </w:numPr>
              <w:rPr>
                <w:rFonts w:ascii="Verdana" w:hAnsi="Verdana"/>
                <w:color w:val="000000" w:themeColor="text1"/>
                <w:sz w:val="18"/>
                <w:szCs w:val="18"/>
                <w:lang w:val="de-DE"/>
              </w:rPr>
            </w:pPr>
            <w:r w:rsidRPr="009D2276">
              <w:rPr>
                <w:rFonts w:ascii="Verdana" w:hAnsi="Verdana"/>
                <w:color w:val="000000" w:themeColor="text1"/>
                <w:sz w:val="18"/>
                <w:szCs w:val="18"/>
                <w:lang w:val="de-DE"/>
              </w:rPr>
              <w:t>Detaillierter Bericht über die Nebenwirkungen eines Prüfpräparats</w:t>
            </w:r>
          </w:p>
          <w:p w14:paraId="4401108E" w14:textId="77777777" w:rsidR="0062187F" w:rsidRPr="009D2276" w:rsidRDefault="0062187F" w:rsidP="0062187F">
            <w:pPr>
              <w:pStyle w:val="Listenabsatz"/>
              <w:numPr>
                <w:ilvl w:val="0"/>
                <w:numId w:val="21"/>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Liste der an der Überwachung einer klinischen Studie beteiligten Organisationen </w:t>
            </w:r>
          </w:p>
          <w:p w14:paraId="77E4EA01" w14:textId="77777777" w:rsidR="0062187F" w:rsidRPr="009D2276" w:rsidRDefault="0062187F" w:rsidP="0062187F">
            <w:pPr>
              <w:pStyle w:val="Listenabsatz"/>
              <w:numPr>
                <w:ilvl w:val="0"/>
                <w:numId w:val="21"/>
              </w:numPr>
              <w:rPr>
                <w:rFonts w:ascii="Verdana" w:hAnsi="Verdana"/>
                <w:color w:val="000000" w:themeColor="text1"/>
                <w:sz w:val="18"/>
                <w:szCs w:val="18"/>
                <w:lang w:val="de-DE"/>
              </w:rPr>
            </w:pPr>
            <w:r w:rsidRPr="009D2276">
              <w:rPr>
                <w:rFonts w:ascii="Verdana" w:hAnsi="Verdana"/>
                <w:color w:val="000000" w:themeColor="text1"/>
                <w:sz w:val="18"/>
                <w:szCs w:val="18"/>
                <w:lang w:val="de-DE"/>
              </w:rPr>
              <w:t>Dokument, das detaillierte Richtlinien für die Durchführung einer klinischen Studie enthält, einschließlich der Ziele, Methoden, Einschluss- und Ausschluss-kriterien und Bewertungsverfahren</w:t>
            </w:r>
          </w:p>
          <w:p w14:paraId="23F22113" w14:textId="77777777" w:rsidR="0062187F" w:rsidRPr="009D2276" w:rsidRDefault="0062187F" w:rsidP="0062187F">
            <w:pPr>
              <w:pStyle w:val="Listenabsatz"/>
              <w:numPr>
                <w:ilvl w:val="0"/>
                <w:numId w:val="21"/>
              </w:numPr>
              <w:rPr>
                <w:rFonts w:ascii="Verdana" w:hAnsi="Verdana"/>
                <w:color w:val="000000" w:themeColor="text1"/>
                <w:sz w:val="18"/>
                <w:szCs w:val="18"/>
                <w:lang w:val="de-DE"/>
              </w:rPr>
            </w:pPr>
            <w:r w:rsidRPr="009D2276">
              <w:rPr>
                <w:rFonts w:ascii="Verdana" w:hAnsi="Verdana"/>
                <w:color w:val="000000" w:themeColor="text1"/>
                <w:sz w:val="18"/>
                <w:szCs w:val="18"/>
                <w:lang w:val="de-DE"/>
              </w:rPr>
              <w:t>Liste der Teilnehmerinnen und Teilnehmer an einer Studie mit ihren persönlichen Daten</w:t>
            </w:r>
          </w:p>
          <w:p w14:paraId="1AEBA15C" w14:textId="77777777" w:rsidR="0062187F" w:rsidRPr="009D2276" w:rsidRDefault="0062187F" w:rsidP="00E92979">
            <w:pPr>
              <w:rPr>
                <w:rFonts w:ascii="Verdana" w:hAnsi="Verdana"/>
                <w:color w:val="000000" w:themeColor="text1"/>
                <w:sz w:val="18"/>
                <w:szCs w:val="18"/>
                <w:highlight w:val="cyan"/>
                <w:lang w:val="de-DE"/>
              </w:rPr>
            </w:pPr>
          </w:p>
        </w:tc>
      </w:tr>
      <w:tr w:rsidR="0062187F" w:rsidRPr="00BB150D" w14:paraId="4D3C8581" w14:textId="77777777" w:rsidTr="00E92979">
        <w:tc>
          <w:tcPr>
            <w:tcW w:w="2500" w:type="pct"/>
          </w:tcPr>
          <w:p w14:paraId="1993640D" w14:textId="77777777" w:rsidR="0062187F" w:rsidRPr="009D2276" w:rsidRDefault="0062187F" w:rsidP="0062187F">
            <w:pPr>
              <w:pStyle w:val="Listenabsatz"/>
              <w:numPr>
                <w:ilvl w:val="0"/>
                <w:numId w:val="20"/>
              </w:numPr>
              <w:rPr>
                <w:rFonts w:ascii="Verdana" w:hAnsi="Verdana"/>
                <w:color w:val="000000" w:themeColor="text1"/>
                <w:sz w:val="18"/>
                <w:szCs w:val="18"/>
              </w:rPr>
            </w:pPr>
            <w:bookmarkStart w:id="2" w:name="_Hlk130907434"/>
            <w:r w:rsidRPr="009D2276">
              <w:rPr>
                <w:rFonts w:ascii="Verdana" w:hAnsi="Verdana"/>
                <w:color w:val="000000" w:themeColor="text1"/>
                <w:sz w:val="18"/>
                <w:szCs w:val="18"/>
              </w:rPr>
              <w:t xml:space="preserve">Qual è l’obiettivo principale degli studi di Fase I </w:t>
            </w:r>
            <w:r w:rsidRPr="009D2276">
              <w:rPr>
                <w:rFonts w:ascii="Verdana" w:hAnsi="Verdana"/>
                <w:color w:val="000000" w:themeColor="text1"/>
                <w:sz w:val="18"/>
                <w:szCs w:val="18"/>
              </w:rPr>
              <w:br/>
              <w:t>in uno sviluppo clinico di un nuovo farmaco?</w:t>
            </w:r>
          </w:p>
          <w:p w14:paraId="4671F361" w14:textId="77777777" w:rsidR="0062187F" w:rsidRPr="009D2276" w:rsidRDefault="0062187F" w:rsidP="00E92979">
            <w:pPr>
              <w:rPr>
                <w:rFonts w:ascii="Verdana" w:hAnsi="Verdana"/>
                <w:color w:val="000000" w:themeColor="text1"/>
                <w:sz w:val="18"/>
                <w:szCs w:val="18"/>
              </w:rPr>
            </w:pPr>
          </w:p>
          <w:p w14:paraId="1C92B3F8" w14:textId="77777777" w:rsidR="0062187F" w:rsidRPr="009D2276" w:rsidRDefault="0062187F" w:rsidP="0062187F">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 xml:space="preserve">Valutare l’efficacia del farmaco nel trattamento di una determinata malattia. </w:t>
            </w:r>
          </w:p>
          <w:p w14:paraId="430F01DE" w14:textId="77777777" w:rsidR="0062187F" w:rsidRPr="009D2276" w:rsidRDefault="0062187F" w:rsidP="0062187F">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Determinare la sicurezza e la tollerabilità del farmaco in un piccolo gruppo di volontari umani sani (o pazienti in contesti particolari come l’oncologia).</w:t>
            </w:r>
          </w:p>
          <w:p w14:paraId="31C77425" w14:textId="77777777" w:rsidR="0062187F" w:rsidRPr="009D2276" w:rsidRDefault="0062187F" w:rsidP="0062187F">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Confermare l’efficacia del farmaco su un ampio campione di pazienti.</w:t>
            </w:r>
          </w:p>
          <w:p w14:paraId="4BBF88C1" w14:textId="77777777" w:rsidR="0062187F" w:rsidRPr="009D2276" w:rsidRDefault="0062187F" w:rsidP="0062187F">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Raccogliere dati sulla durata di conservazione del farmaco.</w:t>
            </w:r>
          </w:p>
          <w:p w14:paraId="0DEE41BD" w14:textId="77777777" w:rsidR="0062187F" w:rsidRPr="009D2276" w:rsidRDefault="0062187F" w:rsidP="00E92979">
            <w:pPr>
              <w:rPr>
                <w:rFonts w:ascii="Verdana" w:hAnsi="Verdana"/>
                <w:color w:val="000000" w:themeColor="text1"/>
                <w:sz w:val="18"/>
                <w:szCs w:val="18"/>
              </w:rPr>
            </w:pPr>
          </w:p>
        </w:tc>
        <w:tc>
          <w:tcPr>
            <w:tcW w:w="2500" w:type="pct"/>
          </w:tcPr>
          <w:p w14:paraId="085C992D" w14:textId="77777777" w:rsidR="0062187F" w:rsidRPr="009D2276" w:rsidRDefault="0062187F" w:rsidP="0062187F">
            <w:pPr>
              <w:pStyle w:val="Listenabsatz"/>
              <w:numPr>
                <w:ilvl w:val="0"/>
                <w:numId w:val="22"/>
              </w:numPr>
              <w:rPr>
                <w:rFonts w:ascii="Verdana" w:hAnsi="Verdana"/>
                <w:color w:val="000000" w:themeColor="text1"/>
                <w:sz w:val="18"/>
                <w:szCs w:val="18"/>
                <w:lang w:val="de-DE"/>
              </w:rPr>
            </w:pPr>
            <w:r w:rsidRPr="009D2276">
              <w:rPr>
                <w:rFonts w:ascii="Verdana" w:hAnsi="Verdana"/>
                <w:color w:val="000000" w:themeColor="text1"/>
                <w:sz w:val="18"/>
                <w:szCs w:val="18"/>
                <w:lang w:val="de-DE"/>
              </w:rPr>
              <w:t>Was ist das Hauptziel von Phase-I-Studien in der klinischen Entwicklung eines neuen Arzneimittels?</w:t>
            </w:r>
          </w:p>
          <w:p w14:paraId="636CF896" w14:textId="77777777" w:rsidR="0062187F" w:rsidRPr="009D2276" w:rsidRDefault="0062187F" w:rsidP="00E92979">
            <w:pPr>
              <w:rPr>
                <w:rFonts w:ascii="Verdana" w:hAnsi="Verdana"/>
                <w:color w:val="000000" w:themeColor="text1"/>
                <w:sz w:val="18"/>
                <w:szCs w:val="18"/>
                <w:highlight w:val="cyan"/>
                <w:lang w:val="de-DE"/>
              </w:rPr>
            </w:pPr>
          </w:p>
          <w:p w14:paraId="668976E5" w14:textId="77777777" w:rsidR="0062187F" w:rsidRPr="009D2276" w:rsidRDefault="0062187F" w:rsidP="0062187F">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Bewertung der Wirksamkeit des Arzneimittels bei der Behandlung einer bestimmten Krankheit</w:t>
            </w:r>
          </w:p>
          <w:p w14:paraId="42A31851" w14:textId="77777777" w:rsidR="0062187F" w:rsidRPr="009D2276" w:rsidRDefault="0062187F" w:rsidP="0062187F">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Bestimmung der Sicherheit und Verträglichkeit des Arzneimittels bei einer kleinen Gruppe gesunder, freiwilliger Probanden (oder Patienten in besonderen Kontexten wie der Onkologie)</w:t>
            </w:r>
          </w:p>
          <w:p w14:paraId="05E8AF33" w14:textId="77777777" w:rsidR="0062187F" w:rsidRPr="009D2276" w:rsidRDefault="0062187F" w:rsidP="0062187F">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Bestätigung der Wirksamkeit des Arzneimittels bei einer großen Patientengruppe</w:t>
            </w:r>
          </w:p>
          <w:p w14:paraId="4A95EDDA" w14:textId="77777777" w:rsidR="0062187F" w:rsidRPr="009D2276" w:rsidRDefault="0062187F" w:rsidP="0062187F">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Erhebung von Daten zur Haltbarkeit des Arzneimittels</w:t>
            </w:r>
          </w:p>
          <w:p w14:paraId="74D2921E" w14:textId="77777777" w:rsidR="0062187F" w:rsidRPr="009D2276" w:rsidRDefault="0062187F" w:rsidP="00E92979">
            <w:pPr>
              <w:rPr>
                <w:rFonts w:ascii="Verdana" w:hAnsi="Verdana"/>
                <w:color w:val="000000" w:themeColor="text1"/>
                <w:sz w:val="18"/>
                <w:szCs w:val="18"/>
                <w:highlight w:val="cyan"/>
                <w:lang w:val="de-DE"/>
              </w:rPr>
            </w:pPr>
          </w:p>
        </w:tc>
      </w:tr>
      <w:tr w:rsidR="0062187F" w:rsidRPr="00BB150D" w14:paraId="033DB94E" w14:textId="77777777" w:rsidTr="00E92979">
        <w:tc>
          <w:tcPr>
            <w:tcW w:w="2500" w:type="pct"/>
          </w:tcPr>
          <w:p w14:paraId="25DA8267" w14:textId="77777777" w:rsidR="0062187F" w:rsidRPr="009D2276" w:rsidRDefault="0062187F" w:rsidP="00B074B0">
            <w:pPr>
              <w:pStyle w:val="Listenabsatz"/>
              <w:numPr>
                <w:ilvl w:val="0"/>
                <w:numId w:val="22"/>
              </w:numPr>
              <w:spacing w:before="60" w:after="60"/>
              <w:contextualSpacing w:val="0"/>
              <w:rPr>
                <w:rFonts w:ascii="Verdana" w:hAnsi="Verdana"/>
                <w:sz w:val="18"/>
                <w:szCs w:val="18"/>
              </w:rPr>
            </w:pPr>
            <w:bookmarkStart w:id="3" w:name="_Hlk130907596"/>
            <w:bookmarkEnd w:id="2"/>
            <w:r w:rsidRPr="009D2276">
              <w:rPr>
                <w:rFonts w:ascii="Verdana" w:hAnsi="Verdana"/>
                <w:sz w:val="18"/>
                <w:szCs w:val="18"/>
              </w:rPr>
              <w:lastRenderedPageBreak/>
              <w:t>Qual è l’obiettivo principale degli studi di fase IV nell’ambito della ricerca clinica?</w:t>
            </w:r>
          </w:p>
          <w:p w14:paraId="4AC96968" w14:textId="77777777" w:rsidR="0062187F" w:rsidRPr="009D2276" w:rsidRDefault="0062187F" w:rsidP="00B074B0">
            <w:pPr>
              <w:spacing w:before="60" w:after="60"/>
              <w:rPr>
                <w:rFonts w:ascii="Verdana" w:hAnsi="Verdana"/>
                <w:sz w:val="18"/>
                <w:szCs w:val="18"/>
              </w:rPr>
            </w:pPr>
          </w:p>
          <w:p w14:paraId="2BDD9944" w14:textId="77777777" w:rsidR="0062187F" w:rsidRPr="009D2276" w:rsidRDefault="0062187F" w:rsidP="00B074B0">
            <w:pPr>
              <w:pStyle w:val="Listenabsatz"/>
              <w:numPr>
                <w:ilvl w:val="0"/>
                <w:numId w:val="2"/>
              </w:numPr>
              <w:spacing w:before="60" w:after="60"/>
              <w:contextualSpacing w:val="0"/>
              <w:rPr>
                <w:rFonts w:ascii="Verdana" w:hAnsi="Verdana"/>
                <w:sz w:val="18"/>
                <w:szCs w:val="18"/>
              </w:rPr>
            </w:pPr>
            <w:r w:rsidRPr="009D2276">
              <w:rPr>
                <w:rFonts w:ascii="Verdana" w:hAnsi="Verdana"/>
                <w:sz w:val="18"/>
                <w:szCs w:val="18"/>
              </w:rPr>
              <w:t>Valutare l’efficacia del farmaco in un ambiente di vita reale dopo la sua autorizzazione all’immissione in commercio (AIC).</w:t>
            </w:r>
          </w:p>
          <w:p w14:paraId="6F4DA16A" w14:textId="77777777" w:rsidR="0062187F" w:rsidRPr="009D2276" w:rsidRDefault="0062187F" w:rsidP="00B074B0">
            <w:pPr>
              <w:pStyle w:val="Listenabsatz"/>
              <w:numPr>
                <w:ilvl w:val="0"/>
                <w:numId w:val="2"/>
              </w:numPr>
              <w:spacing w:before="60" w:after="60"/>
              <w:contextualSpacing w:val="0"/>
              <w:rPr>
                <w:rFonts w:ascii="Verdana" w:hAnsi="Verdana"/>
                <w:sz w:val="18"/>
                <w:szCs w:val="18"/>
              </w:rPr>
            </w:pPr>
            <w:r w:rsidRPr="009D2276">
              <w:rPr>
                <w:rFonts w:ascii="Verdana" w:hAnsi="Verdana"/>
                <w:sz w:val="18"/>
                <w:szCs w:val="18"/>
              </w:rPr>
              <w:t>Determinare la sicurezza e la tollerabilità del farmaco in un ampio gruppo di pazienti.</w:t>
            </w:r>
          </w:p>
          <w:p w14:paraId="103645F0" w14:textId="77777777" w:rsidR="0062187F" w:rsidRPr="009D2276" w:rsidRDefault="0062187F" w:rsidP="00B074B0">
            <w:pPr>
              <w:pStyle w:val="Listenabsatz"/>
              <w:numPr>
                <w:ilvl w:val="0"/>
                <w:numId w:val="2"/>
              </w:numPr>
              <w:spacing w:before="60" w:after="60"/>
              <w:contextualSpacing w:val="0"/>
              <w:rPr>
                <w:rFonts w:ascii="Verdana" w:hAnsi="Verdana"/>
                <w:sz w:val="18"/>
                <w:szCs w:val="18"/>
              </w:rPr>
            </w:pPr>
            <w:r w:rsidRPr="009D2276">
              <w:rPr>
                <w:rFonts w:ascii="Verdana" w:hAnsi="Verdana"/>
                <w:sz w:val="18"/>
                <w:szCs w:val="18"/>
              </w:rPr>
              <w:t>Identificare nuove molecole per lo sviluppo di farmaci futuri.</w:t>
            </w:r>
          </w:p>
          <w:p w14:paraId="0D25C75B" w14:textId="77777777" w:rsidR="0062187F" w:rsidRPr="009D2276" w:rsidRDefault="0062187F" w:rsidP="00B074B0">
            <w:pPr>
              <w:pStyle w:val="Listenabsatz"/>
              <w:numPr>
                <w:ilvl w:val="0"/>
                <w:numId w:val="2"/>
              </w:numPr>
              <w:spacing w:before="60" w:after="60"/>
              <w:contextualSpacing w:val="0"/>
              <w:rPr>
                <w:rFonts w:ascii="Verdana" w:hAnsi="Verdana"/>
                <w:sz w:val="18"/>
                <w:szCs w:val="18"/>
              </w:rPr>
            </w:pPr>
            <w:r w:rsidRPr="009D2276">
              <w:rPr>
                <w:rFonts w:ascii="Verdana" w:hAnsi="Verdana"/>
                <w:sz w:val="18"/>
                <w:szCs w:val="18"/>
              </w:rPr>
              <w:t>Verificare l’effetto placebo in confronto al trattamento attivo.</w:t>
            </w:r>
          </w:p>
          <w:p w14:paraId="7D5DA640" w14:textId="77777777" w:rsidR="0062187F" w:rsidRPr="009D2276" w:rsidRDefault="0062187F" w:rsidP="00B074B0">
            <w:pPr>
              <w:spacing w:before="60" w:after="60"/>
              <w:rPr>
                <w:rFonts w:ascii="Verdana" w:hAnsi="Verdana"/>
                <w:sz w:val="18"/>
                <w:szCs w:val="18"/>
              </w:rPr>
            </w:pPr>
          </w:p>
        </w:tc>
        <w:tc>
          <w:tcPr>
            <w:tcW w:w="2500" w:type="pct"/>
          </w:tcPr>
          <w:p w14:paraId="0CBFEE4C" w14:textId="77777777" w:rsidR="0062187F" w:rsidRPr="009D2276" w:rsidRDefault="0062187F" w:rsidP="00B074B0">
            <w:pPr>
              <w:pStyle w:val="Listenabsatz"/>
              <w:numPr>
                <w:ilvl w:val="0"/>
                <w:numId w:val="24"/>
              </w:numPr>
              <w:spacing w:before="60" w:after="60"/>
              <w:contextualSpacing w:val="0"/>
              <w:rPr>
                <w:rFonts w:ascii="Verdana" w:hAnsi="Verdana"/>
                <w:sz w:val="18"/>
                <w:szCs w:val="18"/>
                <w:lang w:val="de-DE"/>
              </w:rPr>
            </w:pPr>
            <w:r w:rsidRPr="009D2276">
              <w:rPr>
                <w:rFonts w:ascii="Verdana" w:hAnsi="Verdana"/>
                <w:sz w:val="18"/>
                <w:szCs w:val="18"/>
                <w:lang w:val="de-DE"/>
              </w:rPr>
              <w:t xml:space="preserve">Was ist das Hauptziel von Phase-IV-Studien </w:t>
            </w:r>
            <w:r w:rsidRPr="009D2276">
              <w:rPr>
                <w:rFonts w:ascii="Verdana" w:hAnsi="Verdana"/>
                <w:sz w:val="18"/>
                <w:szCs w:val="18"/>
                <w:lang w:val="de-DE"/>
              </w:rPr>
              <w:br/>
              <w:t>im Bereich der klinischen Forschung?</w:t>
            </w:r>
          </w:p>
          <w:p w14:paraId="3A2595A1" w14:textId="77777777" w:rsidR="0062187F" w:rsidRPr="009D2276" w:rsidRDefault="0062187F" w:rsidP="00B074B0">
            <w:pPr>
              <w:spacing w:before="60" w:after="60"/>
              <w:rPr>
                <w:rFonts w:ascii="Verdana" w:hAnsi="Verdana"/>
                <w:sz w:val="18"/>
                <w:szCs w:val="18"/>
                <w:lang w:val="de-DE"/>
              </w:rPr>
            </w:pPr>
          </w:p>
          <w:p w14:paraId="4EEA07EC" w14:textId="77777777" w:rsidR="0062187F" w:rsidRPr="009D2276" w:rsidRDefault="0062187F" w:rsidP="00B074B0">
            <w:pPr>
              <w:pStyle w:val="Listenabsatz"/>
              <w:numPr>
                <w:ilvl w:val="0"/>
                <w:numId w:val="25"/>
              </w:numPr>
              <w:spacing w:before="60" w:after="60"/>
              <w:contextualSpacing w:val="0"/>
              <w:rPr>
                <w:rFonts w:ascii="Verdana" w:hAnsi="Verdana"/>
                <w:sz w:val="18"/>
                <w:szCs w:val="18"/>
                <w:lang w:val="de-DE"/>
              </w:rPr>
            </w:pPr>
            <w:r w:rsidRPr="009D2276">
              <w:rPr>
                <w:rFonts w:ascii="Verdana" w:hAnsi="Verdana"/>
                <w:sz w:val="18"/>
                <w:szCs w:val="18"/>
                <w:lang w:val="de-DE"/>
              </w:rPr>
              <w:t>Bewertung der Wirksamkeit des Arzneimittels in einer realen Umgebung nach seiner Marktzulassung</w:t>
            </w:r>
          </w:p>
          <w:p w14:paraId="033EB8B0" w14:textId="77777777" w:rsidR="0062187F" w:rsidRPr="009D2276" w:rsidRDefault="0062187F" w:rsidP="00B074B0">
            <w:pPr>
              <w:pStyle w:val="Listenabsatz"/>
              <w:numPr>
                <w:ilvl w:val="0"/>
                <w:numId w:val="25"/>
              </w:numPr>
              <w:spacing w:before="60" w:after="60"/>
              <w:contextualSpacing w:val="0"/>
              <w:rPr>
                <w:rFonts w:ascii="Verdana" w:hAnsi="Verdana"/>
                <w:sz w:val="18"/>
                <w:szCs w:val="18"/>
                <w:lang w:val="de-DE"/>
              </w:rPr>
            </w:pPr>
            <w:r w:rsidRPr="009D2276">
              <w:rPr>
                <w:rFonts w:ascii="Verdana" w:hAnsi="Verdana"/>
                <w:sz w:val="18"/>
                <w:szCs w:val="18"/>
                <w:lang w:val="de-DE"/>
              </w:rPr>
              <w:t>Bestimmung der Sicherheit und Verträglichkeit des Arzneimittels in einer großen Patienten-gruppe</w:t>
            </w:r>
          </w:p>
          <w:p w14:paraId="183FE426" w14:textId="77777777" w:rsidR="0062187F" w:rsidRPr="009D2276" w:rsidRDefault="0062187F" w:rsidP="00B074B0">
            <w:pPr>
              <w:pStyle w:val="Listenabsatz"/>
              <w:numPr>
                <w:ilvl w:val="0"/>
                <w:numId w:val="25"/>
              </w:numPr>
              <w:spacing w:before="60" w:after="60"/>
              <w:contextualSpacing w:val="0"/>
              <w:rPr>
                <w:rFonts w:ascii="Verdana" w:hAnsi="Verdana"/>
                <w:sz w:val="18"/>
                <w:szCs w:val="18"/>
                <w:lang w:val="de-DE"/>
              </w:rPr>
            </w:pPr>
            <w:r w:rsidRPr="009D2276">
              <w:rPr>
                <w:rFonts w:ascii="Verdana" w:hAnsi="Verdana"/>
                <w:sz w:val="18"/>
                <w:szCs w:val="18"/>
                <w:lang w:val="de-DE"/>
              </w:rPr>
              <w:t>Identifizierung neuer Moleküle für die Entwicklung zukünftiger Arzneimittel</w:t>
            </w:r>
          </w:p>
          <w:p w14:paraId="66203FB9" w14:textId="77777777" w:rsidR="0062187F" w:rsidRPr="009D2276" w:rsidRDefault="0062187F" w:rsidP="00B074B0">
            <w:pPr>
              <w:pStyle w:val="Listenabsatz"/>
              <w:numPr>
                <w:ilvl w:val="0"/>
                <w:numId w:val="25"/>
              </w:numPr>
              <w:spacing w:before="60" w:after="60"/>
              <w:contextualSpacing w:val="0"/>
              <w:rPr>
                <w:rFonts w:ascii="Verdana" w:hAnsi="Verdana"/>
                <w:sz w:val="18"/>
                <w:szCs w:val="18"/>
                <w:lang w:val="de-DE"/>
              </w:rPr>
            </w:pPr>
            <w:r w:rsidRPr="009D2276">
              <w:rPr>
                <w:rFonts w:ascii="Verdana" w:hAnsi="Verdana"/>
                <w:sz w:val="18"/>
                <w:szCs w:val="18"/>
                <w:lang w:val="de-DE"/>
              </w:rPr>
              <w:t>Bewertung der Placebo-Behandlung im Vergleich zur aktiven Behandlung</w:t>
            </w:r>
          </w:p>
          <w:p w14:paraId="7E399CB5" w14:textId="77777777" w:rsidR="0062187F" w:rsidRPr="009D2276" w:rsidRDefault="0062187F" w:rsidP="00B074B0">
            <w:pPr>
              <w:spacing w:before="60" w:after="60"/>
              <w:rPr>
                <w:rFonts w:ascii="Verdana" w:hAnsi="Verdana"/>
                <w:sz w:val="18"/>
                <w:szCs w:val="18"/>
                <w:lang w:val="de-DE"/>
              </w:rPr>
            </w:pPr>
          </w:p>
        </w:tc>
      </w:tr>
      <w:tr w:rsidR="0062187F" w:rsidRPr="00BB150D" w14:paraId="0E9F056A" w14:textId="77777777" w:rsidTr="00E92979">
        <w:tc>
          <w:tcPr>
            <w:tcW w:w="2500" w:type="pct"/>
          </w:tcPr>
          <w:p w14:paraId="71FA8806" w14:textId="77777777" w:rsidR="0062187F" w:rsidRPr="009D2276" w:rsidRDefault="0062187F" w:rsidP="00B074B0">
            <w:pPr>
              <w:pStyle w:val="Listenabsatz"/>
              <w:numPr>
                <w:ilvl w:val="0"/>
                <w:numId w:val="24"/>
              </w:numPr>
              <w:spacing w:before="60" w:after="60"/>
              <w:contextualSpacing w:val="0"/>
              <w:rPr>
                <w:rFonts w:ascii="Verdana" w:hAnsi="Verdana"/>
                <w:color w:val="000000" w:themeColor="text1"/>
                <w:sz w:val="18"/>
                <w:szCs w:val="18"/>
              </w:rPr>
            </w:pPr>
            <w:bookmarkStart w:id="4" w:name="_Hlk130898301"/>
            <w:bookmarkEnd w:id="3"/>
            <w:r w:rsidRPr="009D2276">
              <w:rPr>
                <w:rFonts w:ascii="Verdana" w:hAnsi="Verdana"/>
                <w:color w:val="000000" w:themeColor="text1"/>
                <w:sz w:val="18"/>
                <w:szCs w:val="18"/>
              </w:rPr>
              <w:t xml:space="preserve">Affinché l’adesione a una sperimentazione clinica sia considerata valida ai sensi del Regolamento (UE) n. 536/2014 e del Regolamento (UE) </w:t>
            </w:r>
            <w:r w:rsidRPr="009D2276">
              <w:rPr>
                <w:rFonts w:ascii="Verdana" w:hAnsi="Verdana"/>
                <w:color w:val="000000" w:themeColor="text1"/>
                <w:sz w:val="18"/>
                <w:szCs w:val="18"/>
              </w:rPr>
              <w:br/>
              <w:t>n. 2016/679 (GDPR), il partecipante</w:t>
            </w:r>
          </w:p>
          <w:p w14:paraId="33415235" w14:textId="77777777" w:rsidR="0062187F" w:rsidRPr="009D2276" w:rsidRDefault="0062187F" w:rsidP="00B074B0">
            <w:pPr>
              <w:spacing w:before="60" w:after="60"/>
              <w:rPr>
                <w:rFonts w:ascii="Verdana" w:hAnsi="Verdana"/>
                <w:color w:val="000000" w:themeColor="text1"/>
                <w:sz w:val="18"/>
                <w:szCs w:val="18"/>
              </w:rPr>
            </w:pPr>
          </w:p>
          <w:p w14:paraId="6BFB87C1" w14:textId="77777777" w:rsidR="0062187F" w:rsidRPr="009D2276" w:rsidRDefault="0062187F" w:rsidP="00B074B0">
            <w:pPr>
              <w:pStyle w:val="Listenabsatz"/>
              <w:numPr>
                <w:ilvl w:val="0"/>
                <w:numId w:val="1"/>
              </w:numPr>
              <w:spacing w:before="60" w:after="60"/>
              <w:contextualSpacing w:val="0"/>
              <w:rPr>
                <w:rFonts w:ascii="Verdana" w:hAnsi="Verdana"/>
                <w:color w:val="000000" w:themeColor="text1"/>
                <w:sz w:val="18"/>
                <w:szCs w:val="18"/>
              </w:rPr>
            </w:pPr>
            <w:r w:rsidRPr="009D2276">
              <w:rPr>
                <w:rFonts w:ascii="Verdana" w:hAnsi="Verdana"/>
                <w:color w:val="000000" w:themeColor="text1"/>
                <w:sz w:val="18"/>
                <w:szCs w:val="18"/>
              </w:rPr>
              <w:t>può limitarsi a manifestare la propria volontà verbalmente al medico sperimentatore (</w:t>
            </w:r>
            <w:r w:rsidRPr="009D2276">
              <w:rPr>
                <w:rFonts w:ascii="Verdana" w:hAnsi="Verdana"/>
                <w:i/>
                <w:iCs/>
                <w:color w:val="000000" w:themeColor="text1"/>
                <w:sz w:val="18"/>
                <w:szCs w:val="18"/>
              </w:rPr>
              <w:t>Investigator</w:t>
            </w:r>
            <w:r w:rsidRPr="009D2276">
              <w:rPr>
                <w:rFonts w:ascii="Verdana" w:hAnsi="Verdana"/>
                <w:color w:val="000000" w:themeColor="text1"/>
                <w:sz w:val="18"/>
                <w:szCs w:val="18"/>
              </w:rPr>
              <w:t>), purché in presenza di un testimone imparziale.</w:t>
            </w:r>
          </w:p>
          <w:p w14:paraId="2B93E26A" w14:textId="77777777" w:rsidR="0062187F" w:rsidRPr="009D2276" w:rsidRDefault="0062187F" w:rsidP="00B074B0">
            <w:pPr>
              <w:pStyle w:val="Listenabsatz"/>
              <w:numPr>
                <w:ilvl w:val="0"/>
                <w:numId w:val="1"/>
              </w:numPr>
              <w:spacing w:before="60" w:after="60"/>
              <w:contextualSpacing w:val="0"/>
              <w:rPr>
                <w:rFonts w:ascii="Verdana" w:hAnsi="Verdana"/>
                <w:color w:val="000000" w:themeColor="text1"/>
                <w:sz w:val="18"/>
                <w:szCs w:val="18"/>
              </w:rPr>
            </w:pPr>
            <w:r w:rsidRPr="009D2276">
              <w:rPr>
                <w:rFonts w:ascii="Verdana" w:hAnsi="Verdana"/>
                <w:color w:val="000000" w:themeColor="text1"/>
                <w:sz w:val="18"/>
                <w:szCs w:val="18"/>
              </w:rPr>
              <w:t>deve preventivamente sottoscrivere una polizza assicurativa a copertura di eventuali danni derivanti dalla sperimentazione, come previsto dai protocolli di Fase I.</w:t>
            </w:r>
          </w:p>
          <w:p w14:paraId="6361B42D" w14:textId="77777777" w:rsidR="0062187F" w:rsidRPr="009D2276" w:rsidRDefault="0062187F" w:rsidP="00B074B0">
            <w:pPr>
              <w:pStyle w:val="Listenabsatz"/>
              <w:numPr>
                <w:ilvl w:val="0"/>
                <w:numId w:val="1"/>
              </w:numPr>
              <w:spacing w:before="60" w:after="60"/>
              <w:contextualSpacing w:val="0"/>
              <w:rPr>
                <w:rFonts w:ascii="Verdana" w:hAnsi="Verdana"/>
                <w:color w:val="000000" w:themeColor="text1"/>
                <w:sz w:val="18"/>
                <w:szCs w:val="18"/>
              </w:rPr>
            </w:pPr>
            <w:r w:rsidRPr="009D2276">
              <w:rPr>
                <w:rFonts w:ascii="Verdana" w:hAnsi="Verdana"/>
                <w:color w:val="000000" w:themeColor="text1"/>
                <w:sz w:val="18"/>
                <w:szCs w:val="18"/>
              </w:rPr>
              <w:t xml:space="preserve">deve sottoscrivere sia il modulo di consenso informato alla partecipazione allo studio, sia l’informativa specifica per il trattamento dei dati personali per fini </w:t>
            </w:r>
            <w:r w:rsidRPr="009D2276">
              <w:rPr>
                <w:rFonts w:ascii="Verdana" w:hAnsi="Verdana"/>
                <w:color w:val="000000" w:themeColor="text1"/>
                <w:sz w:val="18"/>
                <w:szCs w:val="18"/>
              </w:rPr>
              <w:br/>
              <w:t>di ricerca.</w:t>
            </w:r>
          </w:p>
          <w:p w14:paraId="364A20FA" w14:textId="77777777" w:rsidR="0062187F" w:rsidRPr="009D2276" w:rsidRDefault="0062187F" w:rsidP="00B074B0">
            <w:pPr>
              <w:pStyle w:val="Listenabsatz"/>
              <w:numPr>
                <w:ilvl w:val="0"/>
                <w:numId w:val="1"/>
              </w:numPr>
              <w:spacing w:before="60" w:after="60"/>
              <w:contextualSpacing w:val="0"/>
              <w:rPr>
                <w:rFonts w:ascii="Verdana" w:hAnsi="Verdana"/>
                <w:color w:val="000000" w:themeColor="text1"/>
                <w:sz w:val="18"/>
                <w:szCs w:val="18"/>
              </w:rPr>
            </w:pPr>
            <w:r w:rsidRPr="009D2276">
              <w:rPr>
                <w:rFonts w:ascii="Verdana" w:hAnsi="Verdana"/>
                <w:color w:val="000000" w:themeColor="text1"/>
                <w:sz w:val="18"/>
                <w:szCs w:val="18"/>
              </w:rPr>
              <w:t>deve notificare la propria decisione al promotore dello studio tramite raccomandata A/R o PEC per fini di rendicontazione.</w:t>
            </w:r>
          </w:p>
          <w:p w14:paraId="54DFEF9C" w14:textId="77777777" w:rsidR="0062187F" w:rsidRPr="009D2276" w:rsidRDefault="0062187F" w:rsidP="00B074B0">
            <w:pPr>
              <w:spacing w:before="60" w:after="60"/>
              <w:rPr>
                <w:rFonts w:ascii="Verdana" w:hAnsi="Verdana"/>
                <w:color w:val="000000" w:themeColor="text1"/>
                <w:sz w:val="18"/>
                <w:szCs w:val="18"/>
              </w:rPr>
            </w:pPr>
          </w:p>
        </w:tc>
        <w:tc>
          <w:tcPr>
            <w:tcW w:w="2500" w:type="pct"/>
          </w:tcPr>
          <w:p w14:paraId="2DF816E1" w14:textId="77777777" w:rsidR="0062187F" w:rsidRPr="009D2276" w:rsidRDefault="0062187F" w:rsidP="00B074B0">
            <w:pPr>
              <w:pStyle w:val="Listenabsatz"/>
              <w:numPr>
                <w:ilvl w:val="0"/>
                <w:numId w:val="26"/>
              </w:numPr>
              <w:spacing w:before="60" w:after="6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Damit die Teilnahme an einer klinischen Prüfung gemäß der Verordnung (EU) Nr. 536/2014 und der Verordnung (EU) Nr. 2016/679 (DSGVO) als gültig angesehen wird,</w:t>
            </w:r>
          </w:p>
          <w:p w14:paraId="21927C19" w14:textId="77777777" w:rsidR="0062187F" w:rsidRPr="009D2276" w:rsidRDefault="0062187F" w:rsidP="00B074B0">
            <w:pPr>
              <w:spacing w:before="60" w:after="60"/>
              <w:rPr>
                <w:rFonts w:ascii="Verdana" w:hAnsi="Verdana"/>
                <w:color w:val="000000" w:themeColor="text1"/>
                <w:sz w:val="18"/>
                <w:szCs w:val="18"/>
                <w:highlight w:val="cyan"/>
                <w:lang w:val="de-DE"/>
              </w:rPr>
            </w:pPr>
          </w:p>
          <w:p w14:paraId="0BAF9411" w14:textId="77777777" w:rsidR="0062187F" w:rsidRPr="009D2276" w:rsidRDefault="0062187F" w:rsidP="00B074B0">
            <w:pPr>
              <w:pStyle w:val="Listenabsatz"/>
              <w:numPr>
                <w:ilvl w:val="0"/>
                <w:numId w:val="27"/>
              </w:numPr>
              <w:spacing w:before="60" w:after="6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kann sich der/die Teilnehmer/in darauf beschränken, dem Prüfarzt/der Prüfärztin (</w:t>
            </w:r>
            <w:r w:rsidRPr="009D2276">
              <w:rPr>
                <w:rFonts w:ascii="Verdana" w:hAnsi="Verdana"/>
                <w:i/>
                <w:iCs/>
                <w:color w:val="000000" w:themeColor="text1"/>
                <w:sz w:val="18"/>
                <w:szCs w:val="18"/>
                <w:lang w:val="de-DE"/>
              </w:rPr>
              <w:t>Investigator</w:t>
            </w:r>
            <w:r w:rsidRPr="009D2276">
              <w:rPr>
                <w:rFonts w:ascii="Verdana" w:hAnsi="Verdana"/>
                <w:color w:val="000000" w:themeColor="text1"/>
                <w:sz w:val="18"/>
                <w:szCs w:val="18"/>
                <w:lang w:val="de-DE"/>
              </w:rPr>
              <w:t>) seinen/ihren Willen mündlich mitzuteilen, sofern ein unparteiischer Zeuge/eine unparteiische Zeugin anwesend ist.</w:t>
            </w:r>
          </w:p>
          <w:p w14:paraId="69D00081" w14:textId="77777777" w:rsidR="0062187F" w:rsidRPr="009D2276" w:rsidRDefault="0062187F" w:rsidP="00B074B0">
            <w:pPr>
              <w:pStyle w:val="Listenabsatz"/>
              <w:numPr>
                <w:ilvl w:val="0"/>
                <w:numId w:val="27"/>
              </w:numPr>
              <w:spacing w:before="60" w:after="60"/>
              <w:contextualSpacing w:val="0"/>
              <w:rPr>
                <w:rFonts w:ascii="Verdana" w:hAnsi="Verdana"/>
                <w:color w:val="000000" w:themeColor="text1"/>
                <w:sz w:val="18"/>
                <w:szCs w:val="18"/>
                <w:lang w:val="de-DE"/>
              </w:rPr>
            </w:pPr>
            <w:proofErr w:type="gramStart"/>
            <w:r w:rsidRPr="009D2276">
              <w:rPr>
                <w:rFonts w:ascii="Verdana" w:hAnsi="Verdana"/>
                <w:color w:val="000000" w:themeColor="text1"/>
                <w:sz w:val="18"/>
                <w:szCs w:val="18"/>
                <w:lang w:val="de-DE"/>
              </w:rPr>
              <w:t>muss</w:t>
            </w:r>
            <w:proofErr w:type="gramEnd"/>
            <w:r w:rsidRPr="009D2276">
              <w:rPr>
                <w:rFonts w:ascii="Verdana" w:hAnsi="Verdana"/>
                <w:color w:val="000000" w:themeColor="text1"/>
                <w:sz w:val="18"/>
                <w:szCs w:val="18"/>
                <w:lang w:val="de-DE"/>
              </w:rPr>
              <w:t xml:space="preserve"> der/die Teilnehmer/in zuvor eine Versicherung zur Deckung etwaiger Schäden aus der Studie abschließen, wie in den Protokollen der Phase I vorgesehen.</w:t>
            </w:r>
          </w:p>
          <w:p w14:paraId="6BB034C5" w14:textId="77777777" w:rsidR="0062187F" w:rsidRPr="009D2276" w:rsidRDefault="0062187F" w:rsidP="00B074B0">
            <w:pPr>
              <w:pStyle w:val="Listenabsatz"/>
              <w:numPr>
                <w:ilvl w:val="0"/>
                <w:numId w:val="27"/>
              </w:numPr>
              <w:spacing w:before="60" w:after="60"/>
              <w:contextualSpacing w:val="0"/>
              <w:rPr>
                <w:rFonts w:ascii="Verdana" w:hAnsi="Verdana"/>
                <w:color w:val="000000" w:themeColor="text1"/>
                <w:sz w:val="18"/>
                <w:szCs w:val="18"/>
                <w:lang w:val="de-DE"/>
              </w:rPr>
            </w:pPr>
            <w:proofErr w:type="gramStart"/>
            <w:r w:rsidRPr="009D2276">
              <w:rPr>
                <w:rFonts w:ascii="Verdana" w:hAnsi="Verdana"/>
                <w:color w:val="000000" w:themeColor="text1"/>
                <w:sz w:val="18"/>
                <w:szCs w:val="18"/>
                <w:lang w:val="de-DE"/>
              </w:rPr>
              <w:t>muss</w:t>
            </w:r>
            <w:proofErr w:type="gramEnd"/>
            <w:r w:rsidRPr="009D2276">
              <w:rPr>
                <w:rFonts w:ascii="Verdana" w:hAnsi="Verdana"/>
                <w:color w:val="000000" w:themeColor="text1"/>
                <w:sz w:val="18"/>
                <w:szCs w:val="18"/>
                <w:lang w:val="de-DE"/>
              </w:rPr>
              <w:t xml:space="preserve"> der/die Teilnehmer/in sowohl die Einwilligungserklärung zur Teilnahme als auch die Information zur Verarbeitung personenbezogener Daten zu Forschungszwecken unterzeichnen.</w:t>
            </w:r>
          </w:p>
          <w:p w14:paraId="61E55696" w14:textId="77777777" w:rsidR="0062187F" w:rsidRPr="009D2276" w:rsidRDefault="0062187F" w:rsidP="00B074B0">
            <w:pPr>
              <w:pStyle w:val="Listenabsatz"/>
              <w:numPr>
                <w:ilvl w:val="0"/>
                <w:numId w:val="27"/>
              </w:numPr>
              <w:spacing w:before="60" w:after="60"/>
              <w:contextualSpacing w:val="0"/>
              <w:rPr>
                <w:rFonts w:ascii="Verdana" w:hAnsi="Verdana"/>
                <w:color w:val="000000" w:themeColor="text1"/>
                <w:sz w:val="18"/>
                <w:szCs w:val="18"/>
                <w:lang w:val="de-DE"/>
              </w:rPr>
            </w:pPr>
            <w:proofErr w:type="gramStart"/>
            <w:r w:rsidRPr="009D2276">
              <w:rPr>
                <w:rFonts w:ascii="Verdana" w:hAnsi="Verdana"/>
                <w:color w:val="000000" w:themeColor="text1"/>
                <w:sz w:val="18"/>
                <w:szCs w:val="18"/>
                <w:lang w:val="de-DE"/>
              </w:rPr>
              <w:t>muss</w:t>
            </w:r>
            <w:proofErr w:type="gramEnd"/>
            <w:r w:rsidRPr="009D2276">
              <w:rPr>
                <w:rFonts w:ascii="Verdana" w:hAnsi="Verdana"/>
                <w:color w:val="000000" w:themeColor="text1"/>
                <w:sz w:val="18"/>
                <w:szCs w:val="18"/>
                <w:lang w:val="de-DE"/>
              </w:rPr>
              <w:t xml:space="preserve"> der/die Teilnehmer/in seine/ihre Entscheidung dem Sponsor per Einschreiben mit Rückschein oder zertifizierter E-Mail (PEC) zu Berichtszwecken mitteilen.</w:t>
            </w:r>
          </w:p>
          <w:p w14:paraId="36379D6C" w14:textId="77777777" w:rsidR="0062187F" w:rsidRPr="009D2276" w:rsidRDefault="0062187F" w:rsidP="00B074B0">
            <w:pPr>
              <w:pStyle w:val="Listenabsatz"/>
              <w:spacing w:before="60" w:after="60"/>
              <w:ind w:left="0"/>
              <w:contextualSpacing w:val="0"/>
              <w:rPr>
                <w:rFonts w:ascii="Verdana" w:eastAsia="Calibri" w:hAnsi="Verdana" w:cs="Arial"/>
                <w:color w:val="000000" w:themeColor="text1"/>
                <w:kern w:val="2"/>
                <w:sz w:val="18"/>
                <w:szCs w:val="18"/>
                <w:highlight w:val="cyan"/>
                <w:lang w:val="de-DE" w:eastAsia="it-IT"/>
              </w:rPr>
            </w:pPr>
          </w:p>
        </w:tc>
      </w:tr>
      <w:bookmarkEnd w:id="4"/>
    </w:tbl>
    <w:p w14:paraId="38F67F17" w14:textId="77777777" w:rsidR="00B074B0" w:rsidRDefault="00B074B0">
      <w:r>
        <w:br w:type="page"/>
      </w:r>
    </w:p>
    <w:tbl>
      <w:tblPr>
        <w:tblStyle w:val="Tabellenraster"/>
        <w:tblW w:w="5000" w:type="pct"/>
        <w:tblLook w:val="04A0" w:firstRow="1" w:lastRow="0" w:firstColumn="1" w:lastColumn="0" w:noHBand="0" w:noVBand="1"/>
      </w:tblPr>
      <w:tblGrid>
        <w:gridCol w:w="4531"/>
        <w:gridCol w:w="4531"/>
      </w:tblGrid>
      <w:tr w:rsidR="0062187F" w:rsidRPr="00BB150D" w14:paraId="4CD50EDF" w14:textId="77777777" w:rsidTr="00E92979">
        <w:tc>
          <w:tcPr>
            <w:tcW w:w="2500" w:type="pct"/>
          </w:tcPr>
          <w:p w14:paraId="059F6A6F" w14:textId="67EE3866" w:rsidR="0062187F" w:rsidRPr="009D2276" w:rsidRDefault="0062187F" w:rsidP="0062187F">
            <w:pPr>
              <w:pStyle w:val="Listenabsatz"/>
              <w:numPr>
                <w:ilvl w:val="0"/>
                <w:numId w:val="26"/>
              </w:numPr>
              <w:rPr>
                <w:rFonts w:ascii="Verdana" w:hAnsi="Verdana"/>
                <w:color w:val="000000" w:themeColor="text1"/>
                <w:sz w:val="18"/>
                <w:szCs w:val="18"/>
              </w:rPr>
            </w:pPr>
            <w:r w:rsidRPr="009D2276">
              <w:rPr>
                <w:rFonts w:ascii="Verdana" w:hAnsi="Verdana"/>
                <w:color w:val="000000" w:themeColor="text1"/>
                <w:sz w:val="18"/>
                <w:szCs w:val="18"/>
              </w:rPr>
              <w:lastRenderedPageBreak/>
              <w:t xml:space="preserve">Ai sensi della vigente normativa in materia di sperimentazione clinica e protezione dei dati personali, quale dei seguenti atti </w:t>
            </w:r>
            <w:r w:rsidRPr="009D2276">
              <w:rPr>
                <w:rFonts w:ascii="Verdana" w:hAnsi="Verdana"/>
                <w:color w:val="000000" w:themeColor="text1"/>
                <w:sz w:val="18"/>
                <w:szCs w:val="18"/>
                <w:u w:val="single"/>
              </w:rPr>
              <w:t>non</w:t>
            </w:r>
            <w:r w:rsidRPr="009D2276">
              <w:rPr>
                <w:rFonts w:ascii="Verdana" w:hAnsi="Verdana"/>
                <w:color w:val="000000" w:themeColor="text1"/>
                <w:sz w:val="18"/>
                <w:szCs w:val="18"/>
              </w:rPr>
              <w:t xml:space="preserve"> costituisce </w:t>
            </w:r>
            <w:r w:rsidRPr="009D2276">
              <w:rPr>
                <w:rFonts w:ascii="Verdana" w:hAnsi="Verdana"/>
                <w:color w:val="000000" w:themeColor="text1"/>
                <w:sz w:val="18"/>
                <w:szCs w:val="18"/>
              </w:rPr>
              <w:br/>
              <w:t>un regolamento volto a disciplinare in via diretta le modalità di redazione e gestione delle informative per i partecipanti a studi di ricerca?</w:t>
            </w:r>
          </w:p>
          <w:p w14:paraId="4FC2DD45" w14:textId="77777777" w:rsidR="0062187F" w:rsidRPr="009D2276" w:rsidRDefault="0062187F" w:rsidP="00E92979">
            <w:pPr>
              <w:rPr>
                <w:rFonts w:ascii="Verdana" w:hAnsi="Verdana"/>
                <w:color w:val="000000" w:themeColor="text1"/>
                <w:sz w:val="18"/>
                <w:szCs w:val="18"/>
              </w:rPr>
            </w:pPr>
          </w:p>
          <w:p w14:paraId="01AF7BB5" w14:textId="77777777" w:rsidR="0062187F" w:rsidRPr="009D2276" w:rsidRDefault="0062187F" w:rsidP="0062187F">
            <w:pPr>
              <w:pStyle w:val="Listenabsatz"/>
              <w:numPr>
                <w:ilvl w:val="0"/>
                <w:numId w:val="10"/>
              </w:numPr>
              <w:rPr>
                <w:rFonts w:ascii="Verdana" w:hAnsi="Verdana"/>
                <w:color w:val="000000" w:themeColor="text1"/>
                <w:sz w:val="18"/>
                <w:szCs w:val="18"/>
              </w:rPr>
            </w:pPr>
            <w:r w:rsidRPr="009D2276">
              <w:rPr>
                <w:rFonts w:ascii="Verdana" w:hAnsi="Verdana"/>
                <w:color w:val="000000" w:themeColor="text1"/>
                <w:sz w:val="18"/>
                <w:szCs w:val="18"/>
              </w:rPr>
              <w:t xml:space="preserve">Regolamento (UE) n. 2016/679 relativo alla protezione delle persone fisiche con riguardo </w:t>
            </w:r>
            <w:r w:rsidRPr="009D2276">
              <w:rPr>
                <w:rFonts w:ascii="Verdana" w:hAnsi="Verdana"/>
                <w:color w:val="000000" w:themeColor="text1"/>
                <w:sz w:val="18"/>
                <w:szCs w:val="18"/>
              </w:rPr>
              <w:br/>
              <w:t>al trattamento dei dati personali (GDPR)</w:t>
            </w:r>
          </w:p>
          <w:p w14:paraId="442987D9" w14:textId="77777777" w:rsidR="0062187F" w:rsidRPr="009D2276" w:rsidRDefault="0062187F" w:rsidP="0062187F">
            <w:pPr>
              <w:pStyle w:val="Listenabsatz"/>
              <w:numPr>
                <w:ilvl w:val="0"/>
                <w:numId w:val="10"/>
              </w:numPr>
              <w:rPr>
                <w:rFonts w:ascii="Verdana" w:hAnsi="Verdana"/>
                <w:color w:val="000000" w:themeColor="text1"/>
                <w:sz w:val="18"/>
                <w:szCs w:val="18"/>
              </w:rPr>
            </w:pPr>
            <w:r w:rsidRPr="009D2276">
              <w:rPr>
                <w:rFonts w:ascii="Verdana" w:hAnsi="Verdana"/>
                <w:color w:val="000000" w:themeColor="text1"/>
                <w:sz w:val="18"/>
                <w:szCs w:val="18"/>
              </w:rPr>
              <w:t xml:space="preserve">Regolamento (UE) n. 536/2014 sulla sperimentazione clinica di medicinali </w:t>
            </w:r>
          </w:p>
          <w:p w14:paraId="084D7969" w14:textId="77777777" w:rsidR="0062187F" w:rsidRPr="009D2276" w:rsidRDefault="0062187F" w:rsidP="00E92979">
            <w:pPr>
              <w:pStyle w:val="Listenabsatz"/>
              <w:rPr>
                <w:rFonts w:ascii="Verdana" w:hAnsi="Verdana"/>
                <w:color w:val="000000" w:themeColor="text1"/>
                <w:sz w:val="18"/>
                <w:szCs w:val="18"/>
              </w:rPr>
            </w:pPr>
            <w:r w:rsidRPr="009D2276">
              <w:rPr>
                <w:rFonts w:ascii="Verdana" w:hAnsi="Verdana"/>
                <w:color w:val="000000" w:themeColor="text1"/>
                <w:sz w:val="18"/>
                <w:szCs w:val="18"/>
              </w:rPr>
              <w:t>per uso umano</w:t>
            </w:r>
          </w:p>
          <w:p w14:paraId="1F377901" w14:textId="77777777" w:rsidR="0062187F" w:rsidRPr="009D2276" w:rsidRDefault="0062187F" w:rsidP="0062187F">
            <w:pPr>
              <w:pStyle w:val="Listenabsatz"/>
              <w:numPr>
                <w:ilvl w:val="0"/>
                <w:numId w:val="10"/>
              </w:numPr>
              <w:rPr>
                <w:rFonts w:ascii="Verdana" w:hAnsi="Verdana"/>
                <w:color w:val="000000" w:themeColor="text1"/>
                <w:sz w:val="18"/>
                <w:szCs w:val="18"/>
              </w:rPr>
            </w:pPr>
            <w:r w:rsidRPr="009D2276">
              <w:rPr>
                <w:rFonts w:ascii="Verdana" w:hAnsi="Verdana"/>
                <w:color w:val="000000" w:themeColor="text1"/>
                <w:sz w:val="18"/>
                <w:szCs w:val="18"/>
              </w:rPr>
              <w:t>Determina AIFA n. 809/2015 in materia di requisiti minimi per strutture sanitarie che eseguono sperimentazioni di Fase I</w:t>
            </w:r>
          </w:p>
          <w:p w14:paraId="2E29D642" w14:textId="77777777" w:rsidR="0062187F" w:rsidRPr="009D2276" w:rsidRDefault="0062187F" w:rsidP="0062187F">
            <w:pPr>
              <w:pStyle w:val="Listenabsatz"/>
              <w:numPr>
                <w:ilvl w:val="0"/>
                <w:numId w:val="10"/>
              </w:numPr>
              <w:rPr>
                <w:rFonts w:ascii="Verdana" w:hAnsi="Verdana"/>
                <w:color w:val="000000" w:themeColor="text1"/>
                <w:sz w:val="18"/>
                <w:szCs w:val="18"/>
              </w:rPr>
            </w:pPr>
            <w:r w:rsidRPr="009D2276">
              <w:rPr>
                <w:rFonts w:ascii="Verdana" w:hAnsi="Verdana"/>
                <w:color w:val="000000" w:themeColor="text1"/>
                <w:sz w:val="18"/>
                <w:szCs w:val="18"/>
              </w:rPr>
              <w:t xml:space="preserve">Norme di Buona Pratica Clinica (GCP - Good Clinical Practice) di cui al D.lgs. n. 211/2003 </w:t>
            </w:r>
            <w:r w:rsidRPr="009D2276">
              <w:rPr>
                <w:rFonts w:ascii="Verdana" w:hAnsi="Verdana"/>
                <w:color w:val="000000" w:themeColor="text1"/>
                <w:sz w:val="18"/>
                <w:szCs w:val="18"/>
              </w:rPr>
              <w:br/>
              <w:t>e successivi aggiornamenti</w:t>
            </w:r>
          </w:p>
          <w:p w14:paraId="160D72FA" w14:textId="77777777" w:rsidR="0062187F" w:rsidRPr="009D2276" w:rsidRDefault="0062187F" w:rsidP="00E92979">
            <w:pPr>
              <w:rPr>
                <w:rFonts w:ascii="Verdana" w:hAnsi="Verdana"/>
                <w:color w:val="000000" w:themeColor="text1"/>
                <w:sz w:val="18"/>
                <w:szCs w:val="18"/>
              </w:rPr>
            </w:pPr>
          </w:p>
        </w:tc>
        <w:tc>
          <w:tcPr>
            <w:tcW w:w="2500" w:type="pct"/>
          </w:tcPr>
          <w:p w14:paraId="1D00A1DC" w14:textId="77777777" w:rsidR="0062187F" w:rsidRPr="009D2276" w:rsidRDefault="0062187F" w:rsidP="0062187F">
            <w:pPr>
              <w:pStyle w:val="Listenabsatz"/>
              <w:numPr>
                <w:ilvl w:val="0"/>
                <w:numId w:val="29"/>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Gemäß den geltenden Vorschriften über klinische Prüfungen und zum Schutz personenbezogener Daten stellt welche der folgenden Rechtsakte </w:t>
            </w:r>
            <w:r w:rsidRPr="009D2276">
              <w:rPr>
                <w:rFonts w:ascii="Verdana" w:hAnsi="Verdana"/>
                <w:color w:val="000000" w:themeColor="text1"/>
                <w:sz w:val="18"/>
                <w:szCs w:val="18"/>
                <w:u w:val="single"/>
                <w:lang w:val="de-DE"/>
              </w:rPr>
              <w:t>keine</w:t>
            </w:r>
            <w:r w:rsidRPr="009D2276">
              <w:rPr>
                <w:rFonts w:ascii="Verdana" w:hAnsi="Verdana"/>
                <w:color w:val="000000" w:themeColor="text1"/>
                <w:sz w:val="18"/>
                <w:szCs w:val="18"/>
                <w:lang w:val="de-DE"/>
              </w:rPr>
              <w:t xml:space="preserve"> Verordnung dar, die unmittelbar die Modalitäten für die Erstellung von Informationen für Studien-teilnehmende und den Umgang damit regelt?</w:t>
            </w:r>
          </w:p>
          <w:p w14:paraId="3C4E41E0" w14:textId="77777777" w:rsidR="0062187F" w:rsidRPr="009D2276" w:rsidRDefault="0062187F" w:rsidP="00E92979">
            <w:pPr>
              <w:rPr>
                <w:rFonts w:ascii="Verdana" w:hAnsi="Verdana"/>
                <w:color w:val="000000" w:themeColor="text1"/>
                <w:sz w:val="18"/>
                <w:szCs w:val="18"/>
                <w:highlight w:val="cyan"/>
                <w:lang w:val="de-DE"/>
              </w:rPr>
            </w:pPr>
          </w:p>
          <w:p w14:paraId="2141F6C2" w14:textId="77777777" w:rsidR="0062187F" w:rsidRPr="009D2276" w:rsidRDefault="0062187F" w:rsidP="0062187F">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Verordnung (EU) Nr. 2016/679 zum Schutz natürlicher Personen bei der Verarbeitung personenbezogener Daten (DSGVO)</w:t>
            </w:r>
          </w:p>
          <w:p w14:paraId="7AA435C8" w14:textId="77777777" w:rsidR="0062187F" w:rsidRPr="009D2276" w:rsidRDefault="0062187F" w:rsidP="0062187F">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Verordnung (EU) Nr. 536/2014 über klinische Prüfungen mit Humanarzneimitteln</w:t>
            </w:r>
          </w:p>
          <w:p w14:paraId="08B03A89" w14:textId="77777777" w:rsidR="0062187F" w:rsidRPr="009D2276" w:rsidRDefault="0062187F" w:rsidP="0062187F">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AIFA-Beschluss Nr. 809/2015 über Mindestanforderungen für Gesundheits-einrichtungen, die Phase-I-Prüfungen durchführen</w:t>
            </w:r>
          </w:p>
          <w:p w14:paraId="6BC25D6D" w14:textId="77777777" w:rsidR="0062187F" w:rsidRPr="009D2276" w:rsidRDefault="0062187F" w:rsidP="0062187F">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Regeln der Guten Klinischen Praxis (GCP) gemäß dem gesetzesvertretenden Dekret Nr. 211/2003 und nachfolgenden Aktualisierungen</w:t>
            </w:r>
          </w:p>
          <w:p w14:paraId="1A871FA0" w14:textId="77777777" w:rsidR="0062187F" w:rsidRPr="009D2276" w:rsidRDefault="0062187F" w:rsidP="00E92979">
            <w:pPr>
              <w:rPr>
                <w:rFonts w:ascii="Verdana" w:hAnsi="Verdana"/>
                <w:color w:val="000000" w:themeColor="text1"/>
                <w:sz w:val="18"/>
                <w:szCs w:val="18"/>
                <w:highlight w:val="cyan"/>
                <w:lang w:val="de-DE"/>
              </w:rPr>
            </w:pPr>
          </w:p>
        </w:tc>
      </w:tr>
      <w:tr w:rsidR="0062187F" w:rsidRPr="00BB150D" w14:paraId="7E12F569" w14:textId="77777777" w:rsidTr="00E92979">
        <w:trPr>
          <w:trHeight w:val="2117"/>
        </w:trPr>
        <w:tc>
          <w:tcPr>
            <w:tcW w:w="2500" w:type="pct"/>
          </w:tcPr>
          <w:p w14:paraId="24A8615F" w14:textId="77777777" w:rsidR="0062187F" w:rsidRPr="009D2276" w:rsidRDefault="0062187F" w:rsidP="0062187F">
            <w:pPr>
              <w:pStyle w:val="Listenabsatz"/>
              <w:numPr>
                <w:ilvl w:val="0"/>
                <w:numId w:val="29"/>
              </w:numPr>
              <w:rPr>
                <w:rFonts w:ascii="Verdana" w:hAnsi="Verdana"/>
                <w:sz w:val="18"/>
                <w:szCs w:val="18"/>
              </w:rPr>
            </w:pPr>
            <w:r w:rsidRPr="009D2276">
              <w:rPr>
                <w:rFonts w:ascii="Verdana" w:hAnsi="Verdana"/>
                <w:sz w:val="18"/>
                <w:szCs w:val="18"/>
              </w:rPr>
              <w:t>In merito alla gestione del farmaco sperimentale in uno studio clinico con fini commerciali (profit), quale delle seguenti affermazioni è errata ai sensi della normativa vigente?</w:t>
            </w:r>
          </w:p>
          <w:p w14:paraId="6AAC439D" w14:textId="77777777" w:rsidR="0062187F" w:rsidRPr="009D2276" w:rsidRDefault="0062187F" w:rsidP="00E92979">
            <w:pPr>
              <w:rPr>
                <w:rFonts w:ascii="Verdana" w:hAnsi="Verdana"/>
                <w:sz w:val="18"/>
                <w:szCs w:val="18"/>
              </w:rPr>
            </w:pPr>
          </w:p>
          <w:p w14:paraId="6DAAD086" w14:textId="77777777" w:rsidR="0062187F" w:rsidRPr="009D2276" w:rsidRDefault="0062187F" w:rsidP="0062187F">
            <w:pPr>
              <w:pStyle w:val="Listenabsatz"/>
              <w:numPr>
                <w:ilvl w:val="0"/>
                <w:numId w:val="11"/>
              </w:numPr>
              <w:rPr>
                <w:rFonts w:ascii="Verdana" w:hAnsi="Verdana"/>
                <w:sz w:val="18"/>
                <w:szCs w:val="18"/>
              </w:rPr>
            </w:pPr>
            <w:r w:rsidRPr="009D2276">
              <w:rPr>
                <w:rFonts w:ascii="Verdana" w:hAnsi="Verdana"/>
                <w:sz w:val="18"/>
                <w:szCs w:val="18"/>
              </w:rPr>
              <w:t xml:space="preserve">Il farmaco sperimentale è definito come </w:t>
            </w:r>
            <w:proofErr w:type="spellStart"/>
            <w:r w:rsidRPr="009D2276">
              <w:rPr>
                <w:rFonts w:ascii="Verdana" w:hAnsi="Verdana"/>
                <w:i/>
                <w:iCs/>
                <w:sz w:val="18"/>
                <w:szCs w:val="18"/>
              </w:rPr>
              <w:t>Investigational</w:t>
            </w:r>
            <w:proofErr w:type="spellEnd"/>
            <w:r w:rsidRPr="009D2276">
              <w:rPr>
                <w:rFonts w:ascii="Verdana" w:hAnsi="Verdana"/>
                <w:i/>
                <w:iCs/>
                <w:sz w:val="18"/>
                <w:szCs w:val="18"/>
              </w:rPr>
              <w:t xml:space="preserve"> </w:t>
            </w:r>
            <w:proofErr w:type="spellStart"/>
            <w:r w:rsidRPr="009D2276">
              <w:rPr>
                <w:rFonts w:ascii="Verdana" w:hAnsi="Verdana"/>
                <w:i/>
                <w:iCs/>
                <w:sz w:val="18"/>
                <w:szCs w:val="18"/>
              </w:rPr>
              <w:t>Medicinal</w:t>
            </w:r>
            <w:proofErr w:type="spellEnd"/>
            <w:r w:rsidRPr="009D2276">
              <w:rPr>
                <w:rFonts w:ascii="Verdana" w:hAnsi="Verdana"/>
                <w:i/>
                <w:iCs/>
                <w:sz w:val="18"/>
                <w:szCs w:val="18"/>
              </w:rPr>
              <w:t xml:space="preserve"> Product</w:t>
            </w:r>
            <w:r w:rsidRPr="009D2276">
              <w:rPr>
                <w:rFonts w:ascii="Verdana" w:hAnsi="Verdana"/>
                <w:sz w:val="18"/>
                <w:szCs w:val="18"/>
              </w:rPr>
              <w:t xml:space="preserve"> (IMP).</w:t>
            </w:r>
          </w:p>
          <w:p w14:paraId="4D0E9380" w14:textId="77777777" w:rsidR="0062187F" w:rsidRPr="009D2276" w:rsidRDefault="0062187F" w:rsidP="0062187F">
            <w:pPr>
              <w:pStyle w:val="Listenabsatz"/>
              <w:numPr>
                <w:ilvl w:val="0"/>
                <w:numId w:val="11"/>
              </w:numPr>
              <w:rPr>
                <w:rFonts w:ascii="Verdana" w:hAnsi="Verdana"/>
                <w:sz w:val="18"/>
                <w:szCs w:val="18"/>
              </w:rPr>
            </w:pPr>
            <w:r w:rsidRPr="009D2276">
              <w:rPr>
                <w:rFonts w:ascii="Verdana" w:hAnsi="Verdana"/>
                <w:sz w:val="18"/>
                <w:szCs w:val="18"/>
              </w:rPr>
              <w:t>La fornitura del farmaco è a carico del promotore, che ne garantisce la disponibilità per tutta la durata della sperimentazione.</w:t>
            </w:r>
          </w:p>
          <w:p w14:paraId="433D61DA" w14:textId="77777777" w:rsidR="0062187F" w:rsidRPr="009D2276" w:rsidRDefault="0062187F" w:rsidP="0062187F">
            <w:pPr>
              <w:pStyle w:val="Listenabsatz"/>
              <w:numPr>
                <w:ilvl w:val="0"/>
                <w:numId w:val="11"/>
              </w:numPr>
              <w:rPr>
                <w:rFonts w:ascii="Verdana" w:hAnsi="Verdana"/>
                <w:sz w:val="18"/>
                <w:szCs w:val="18"/>
              </w:rPr>
            </w:pPr>
            <w:r w:rsidRPr="009D2276">
              <w:rPr>
                <w:rFonts w:ascii="Verdana" w:hAnsi="Verdana"/>
                <w:sz w:val="18"/>
                <w:szCs w:val="18"/>
              </w:rPr>
              <w:t xml:space="preserve">Il centro sperimentale è responsabile della corretta </w:t>
            </w:r>
            <w:proofErr w:type="spellStart"/>
            <w:r w:rsidRPr="009D2276">
              <w:rPr>
                <w:rFonts w:ascii="Verdana" w:hAnsi="Verdana"/>
                <w:i/>
                <w:iCs/>
                <w:sz w:val="18"/>
                <w:szCs w:val="18"/>
              </w:rPr>
              <w:t>drug</w:t>
            </w:r>
            <w:proofErr w:type="spellEnd"/>
            <w:r w:rsidRPr="009D2276">
              <w:rPr>
                <w:rFonts w:ascii="Verdana" w:hAnsi="Verdana"/>
                <w:i/>
                <w:iCs/>
                <w:sz w:val="18"/>
                <w:szCs w:val="18"/>
              </w:rPr>
              <w:t xml:space="preserve"> accountability</w:t>
            </w:r>
            <w:r w:rsidRPr="009D2276">
              <w:rPr>
                <w:rFonts w:ascii="Verdana" w:hAnsi="Verdana"/>
                <w:sz w:val="18"/>
                <w:szCs w:val="18"/>
              </w:rPr>
              <w:t>, comprese le fasi di ricezione, stoccaggio e smaltimento.</w:t>
            </w:r>
          </w:p>
          <w:p w14:paraId="24DFC58F" w14:textId="77777777" w:rsidR="0062187F" w:rsidRPr="009D2276" w:rsidRDefault="0062187F" w:rsidP="0062187F">
            <w:pPr>
              <w:pStyle w:val="Listenabsatz"/>
              <w:numPr>
                <w:ilvl w:val="0"/>
                <w:numId w:val="11"/>
              </w:numPr>
              <w:rPr>
                <w:rFonts w:ascii="Verdana" w:hAnsi="Verdana"/>
                <w:sz w:val="18"/>
                <w:szCs w:val="18"/>
              </w:rPr>
            </w:pPr>
            <w:r w:rsidRPr="009D2276">
              <w:rPr>
                <w:rFonts w:ascii="Verdana" w:hAnsi="Verdana"/>
                <w:sz w:val="18"/>
                <w:szCs w:val="18"/>
              </w:rPr>
              <w:t>Gli oneri economici relativi all’acquisto del farmaco sperimentale e dei dispositivi necessari alla sua somministrazione gravano sul bilancio ordinario del centro clinico ospitante.</w:t>
            </w:r>
          </w:p>
          <w:p w14:paraId="37AABEDD" w14:textId="77777777" w:rsidR="0062187F" w:rsidRPr="009D2276" w:rsidRDefault="0062187F" w:rsidP="00E92979">
            <w:pPr>
              <w:rPr>
                <w:rFonts w:ascii="Verdana" w:hAnsi="Verdana"/>
                <w:sz w:val="18"/>
                <w:szCs w:val="18"/>
              </w:rPr>
            </w:pPr>
          </w:p>
        </w:tc>
        <w:tc>
          <w:tcPr>
            <w:tcW w:w="2500" w:type="pct"/>
          </w:tcPr>
          <w:p w14:paraId="2C68FBCE" w14:textId="77777777" w:rsidR="0062187F" w:rsidRPr="009D2276" w:rsidRDefault="0062187F" w:rsidP="00E92979">
            <w:pPr>
              <w:rPr>
                <w:rFonts w:ascii="Verdana" w:hAnsi="Verdana"/>
                <w:sz w:val="18"/>
                <w:szCs w:val="18"/>
                <w:highlight w:val="cyan"/>
                <w:lang w:val="de-DE"/>
              </w:rPr>
            </w:pPr>
            <w:r w:rsidRPr="009D2276">
              <w:rPr>
                <w:rFonts w:ascii="Verdana" w:hAnsi="Verdana"/>
                <w:sz w:val="18"/>
                <w:szCs w:val="18"/>
                <w:lang w:val="de-DE"/>
              </w:rPr>
              <w:t>9. Welche der folgenden Aussagen ist in Bezug auf den Umgang mit Prüfpräparaten in einer kommerziellen Studie gemäß den geltenden Vorschriften falsch?</w:t>
            </w:r>
          </w:p>
          <w:p w14:paraId="5290C74E" w14:textId="77777777" w:rsidR="0062187F" w:rsidRPr="009D2276" w:rsidRDefault="0062187F" w:rsidP="00E92979">
            <w:pPr>
              <w:rPr>
                <w:rFonts w:ascii="Verdana" w:hAnsi="Verdana"/>
                <w:sz w:val="18"/>
                <w:szCs w:val="18"/>
                <w:highlight w:val="cyan"/>
                <w:lang w:val="de-DE"/>
              </w:rPr>
            </w:pPr>
          </w:p>
          <w:p w14:paraId="173AE164" w14:textId="77777777" w:rsidR="0062187F" w:rsidRPr="009D2276" w:rsidRDefault="0062187F" w:rsidP="0062187F">
            <w:pPr>
              <w:pStyle w:val="Listenabsatz"/>
              <w:numPr>
                <w:ilvl w:val="0"/>
                <w:numId w:val="30"/>
              </w:numPr>
              <w:rPr>
                <w:rFonts w:ascii="Verdana" w:hAnsi="Verdana"/>
                <w:sz w:val="18"/>
                <w:szCs w:val="18"/>
                <w:lang w:val="de-DE"/>
              </w:rPr>
            </w:pPr>
            <w:r w:rsidRPr="009D2276">
              <w:rPr>
                <w:rFonts w:ascii="Verdana" w:hAnsi="Verdana"/>
                <w:sz w:val="18"/>
                <w:szCs w:val="18"/>
                <w:lang w:val="de-DE"/>
              </w:rPr>
              <w:t xml:space="preserve">Das Prüfpräparat wird als </w:t>
            </w:r>
            <w:proofErr w:type="spellStart"/>
            <w:r w:rsidRPr="009D2276">
              <w:rPr>
                <w:rFonts w:ascii="Verdana" w:hAnsi="Verdana"/>
                <w:i/>
                <w:iCs/>
                <w:sz w:val="18"/>
                <w:szCs w:val="18"/>
                <w:lang w:val="de-DE"/>
              </w:rPr>
              <w:t>Investigational</w:t>
            </w:r>
            <w:proofErr w:type="spellEnd"/>
            <w:r w:rsidRPr="009D2276">
              <w:rPr>
                <w:rFonts w:ascii="Verdana" w:hAnsi="Verdana"/>
                <w:i/>
                <w:iCs/>
                <w:sz w:val="18"/>
                <w:szCs w:val="18"/>
                <w:lang w:val="de-DE"/>
              </w:rPr>
              <w:t xml:space="preserve"> </w:t>
            </w:r>
            <w:proofErr w:type="spellStart"/>
            <w:r w:rsidRPr="009D2276">
              <w:rPr>
                <w:rFonts w:ascii="Verdana" w:hAnsi="Verdana"/>
                <w:i/>
                <w:iCs/>
                <w:sz w:val="18"/>
                <w:szCs w:val="18"/>
                <w:lang w:val="de-DE"/>
              </w:rPr>
              <w:t>Medicinal</w:t>
            </w:r>
            <w:proofErr w:type="spellEnd"/>
            <w:r w:rsidRPr="009D2276">
              <w:rPr>
                <w:rFonts w:ascii="Verdana" w:hAnsi="Verdana"/>
                <w:i/>
                <w:iCs/>
                <w:sz w:val="18"/>
                <w:szCs w:val="18"/>
                <w:lang w:val="de-DE"/>
              </w:rPr>
              <w:t xml:space="preserve"> </w:t>
            </w:r>
            <w:proofErr w:type="spellStart"/>
            <w:r w:rsidRPr="009D2276">
              <w:rPr>
                <w:rFonts w:ascii="Verdana" w:hAnsi="Verdana"/>
                <w:i/>
                <w:iCs/>
                <w:sz w:val="18"/>
                <w:szCs w:val="18"/>
                <w:lang w:val="de-DE"/>
              </w:rPr>
              <w:t>Product</w:t>
            </w:r>
            <w:proofErr w:type="spellEnd"/>
            <w:r w:rsidRPr="009D2276">
              <w:rPr>
                <w:rFonts w:ascii="Verdana" w:hAnsi="Verdana"/>
                <w:sz w:val="18"/>
                <w:szCs w:val="18"/>
                <w:lang w:val="de-DE"/>
              </w:rPr>
              <w:t xml:space="preserve"> (IMP) definiert.</w:t>
            </w:r>
          </w:p>
          <w:p w14:paraId="48E57BF0" w14:textId="77777777" w:rsidR="0062187F" w:rsidRPr="009D2276" w:rsidRDefault="0062187F" w:rsidP="0062187F">
            <w:pPr>
              <w:pStyle w:val="Listenabsatz"/>
              <w:numPr>
                <w:ilvl w:val="0"/>
                <w:numId w:val="30"/>
              </w:numPr>
              <w:rPr>
                <w:rFonts w:ascii="Verdana" w:hAnsi="Verdana"/>
                <w:sz w:val="18"/>
                <w:szCs w:val="18"/>
                <w:lang w:val="de-DE"/>
              </w:rPr>
            </w:pPr>
            <w:r w:rsidRPr="009D2276">
              <w:rPr>
                <w:rFonts w:ascii="Verdana" w:hAnsi="Verdana"/>
                <w:sz w:val="18"/>
                <w:szCs w:val="18"/>
                <w:lang w:val="de-DE"/>
              </w:rPr>
              <w:t>Die Lieferung des Arzneimittels geht zu Lasten des Sponsors, der dessen Verfügbarkeit während der gesamten Dauer der klinischen Prüfung gewährleistet.</w:t>
            </w:r>
          </w:p>
          <w:p w14:paraId="26D09263" w14:textId="77777777" w:rsidR="0062187F" w:rsidRPr="009D2276" w:rsidRDefault="0062187F" w:rsidP="0062187F">
            <w:pPr>
              <w:pStyle w:val="Listenabsatz"/>
              <w:numPr>
                <w:ilvl w:val="0"/>
                <w:numId w:val="30"/>
              </w:numPr>
              <w:rPr>
                <w:rFonts w:ascii="Verdana" w:hAnsi="Verdana"/>
                <w:sz w:val="18"/>
                <w:szCs w:val="18"/>
                <w:lang w:val="de-DE"/>
              </w:rPr>
            </w:pPr>
            <w:r w:rsidRPr="009D2276">
              <w:rPr>
                <w:rFonts w:ascii="Verdana" w:hAnsi="Verdana"/>
                <w:sz w:val="18"/>
                <w:szCs w:val="18"/>
                <w:lang w:val="de-DE"/>
              </w:rPr>
              <w:t xml:space="preserve">Das Prüfzentrum ist für die </w:t>
            </w:r>
            <w:r w:rsidRPr="009D2276">
              <w:rPr>
                <w:rFonts w:ascii="Verdana" w:hAnsi="Verdana"/>
                <w:i/>
                <w:iCs/>
                <w:sz w:val="18"/>
                <w:szCs w:val="18"/>
                <w:lang w:val="de-DE"/>
              </w:rPr>
              <w:t xml:space="preserve">Drug </w:t>
            </w:r>
            <w:proofErr w:type="spellStart"/>
            <w:r w:rsidRPr="009D2276">
              <w:rPr>
                <w:rFonts w:ascii="Verdana" w:hAnsi="Verdana"/>
                <w:i/>
                <w:iCs/>
                <w:sz w:val="18"/>
                <w:szCs w:val="18"/>
                <w:lang w:val="de-DE"/>
              </w:rPr>
              <w:t>Accountability</w:t>
            </w:r>
            <w:proofErr w:type="spellEnd"/>
            <w:r w:rsidRPr="009D2276">
              <w:rPr>
                <w:rFonts w:ascii="Verdana" w:hAnsi="Verdana"/>
                <w:sz w:val="18"/>
                <w:szCs w:val="18"/>
                <w:lang w:val="de-DE"/>
              </w:rPr>
              <w:t xml:space="preserve"> verantwortlich, einschließlich der Phasen des Empfangs, der Lagerung und Entsorgung.</w:t>
            </w:r>
          </w:p>
          <w:p w14:paraId="2A8C9E88" w14:textId="77777777" w:rsidR="0062187F" w:rsidRPr="009D2276" w:rsidRDefault="0062187F" w:rsidP="0062187F">
            <w:pPr>
              <w:pStyle w:val="Listenabsatz"/>
              <w:numPr>
                <w:ilvl w:val="0"/>
                <w:numId w:val="30"/>
              </w:numPr>
              <w:rPr>
                <w:rFonts w:ascii="Verdana" w:hAnsi="Verdana"/>
                <w:sz w:val="18"/>
                <w:szCs w:val="18"/>
                <w:lang w:val="de-DE"/>
              </w:rPr>
            </w:pPr>
            <w:r w:rsidRPr="009D2276">
              <w:rPr>
                <w:rFonts w:ascii="Verdana" w:hAnsi="Verdana"/>
                <w:sz w:val="18"/>
                <w:szCs w:val="18"/>
                <w:lang w:val="de-DE"/>
              </w:rPr>
              <w:t xml:space="preserve">Die Kosten des Prüfpräparats und der </w:t>
            </w:r>
            <w:r w:rsidRPr="009D2276">
              <w:rPr>
                <w:rFonts w:ascii="Verdana" w:hAnsi="Verdana"/>
                <w:sz w:val="18"/>
                <w:szCs w:val="18"/>
                <w:lang w:val="de-DE"/>
              </w:rPr>
              <w:br/>
              <w:t>für dessen Verabreichung erforderlichen Geräte gehen zu Lasten des ordentlichen Haushalts des gastgebenden Prüf-zentrums.</w:t>
            </w:r>
          </w:p>
          <w:p w14:paraId="6FAA9494" w14:textId="77777777" w:rsidR="0062187F" w:rsidRPr="009D2276" w:rsidRDefault="0062187F" w:rsidP="00E92979">
            <w:pPr>
              <w:rPr>
                <w:rFonts w:ascii="Verdana" w:hAnsi="Verdana"/>
                <w:sz w:val="18"/>
                <w:szCs w:val="18"/>
                <w:highlight w:val="cyan"/>
                <w:lang w:val="de-DE"/>
              </w:rPr>
            </w:pPr>
          </w:p>
        </w:tc>
      </w:tr>
      <w:tr w:rsidR="0062187F" w:rsidRPr="00BB150D" w14:paraId="35352C53" w14:textId="77777777" w:rsidTr="00E92979">
        <w:trPr>
          <w:cantSplit/>
          <w:trHeight w:val="1118"/>
        </w:trPr>
        <w:tc>
          <w:tcPr>
            <w:tcW w:w="2500" w:type="pct"/>
          </w:tcPr>
          <w:p w14:paraId="385DC2E4" w14:textId="77777777" w:rsidR="0062187F" w:rsidRPr="009D2276" w:rsidRDefault="0062187F" w:rsidP="00B074B0">
            <w:pPr>
              <w:pStyle w:val="Listenabsatz"/>
              <w:numPr>
                <w:ilvl w:val="0"/>
                <w:numId w:val="53"/>
              </w:numPr>
              <w:ind w:left="412"/>
              <w:rPr>
                <w:rFonts w:ascii="Verdana" w:hAnsi="Verdana"/>
                <w:color w:val="000000" w:themeColor="text1"/>
                <w:sz w:val="18"/>
                <w:szCs w:val="18"/>
              </w:rPr>
            </w:pPr>
            <w:r w:rsidRPr="009D2276">
              <w:rPr>
                <w:rFonts w:ascii="Verdana" w:hAnsi="Verdana"/>
                <w:color w:val="000000" w:themeColor="text1"/>
                <w:sz w:val="18"/>
                <w:szCs w:val="18"/>
              </w:rPr>
              <w:lastRenderedPageBreak/>
              <w:t>Ai sensi del Regolamento (UE) n. 536/2014 e delle norme di Buona Pratica Clinica (GCP), l’obbligo di notifica al promotore entro il termine perentorio di 24 ore dalla conoscenza dell’accadimento riguarda</w:t>
            </w:r>
          </w:p>
          <w:p w14:paraId="000A8783" w14:textId="77777777" w:rsidR="0062187F" w:rsidRPr="009D2276" w:rsidRDefault="0062187F" w:rsidP="00E92979">
            <w:pPr>
              <w:rPr>
                <w:rFonts w:ascii="Verdana" w:hAnsi="Verdana"/>
                <w:color w:val="000000" w:themeColor="text1"/>
                <w:sz w:val="18"/>
                <w:szCs w:val="18"/>
              </w:rPr>
            </w:pPr>
          </w:p>
          <w:p w14:paraId="2EFD6889" w14:textId="77777777" w:rsidR="0062187F" w:rsidRPr="009D2276" w:rsidRDefault="0062187F" w:rsidP="0062187F">
            <w:pPr>
              <w:pStyle w:val="Listenabsatz"/>
              <w:numPr>
                <w:ilvl w:val="0"/>
                <w:numId w:val="9"/>
              </w:numPr>
              <w:rPr>
                <w:rFonts w:ascii="Verdana" w:hAnsi="Verdana"/>
                <w:color w:val="000000" w:themeColor="text1"/>
                <w:sz w:val="18"/>
                <w:szCs w:val="18"/>
              </w:rPr>
            </w:pPr>
            <w:r w:rsidRPr="009D2276">
              <w:rPr>
                <w:rFonts w:ascii="Verdana" w:hAnsi="Verdana"/>
                <w:color w:val="000000" w:themeColor="text1"/>
                <w:sz w:val="18"/>
                <w:szCs w:val="18"/>
              </w:rPr>
              <w:t>la conferma dell’avvenuta consegna e corretta conservazione di un nuovo lotto di farmaco sperimentale (IMP).</w:t>
            </w:r>
          </w:p>
          <w:p w14:paraId="4AA00F3C" w14:textId="77777777" w:rsidR="0062187F" w:rsidRPr="009D2276" w:rsidRDefault="0062187F" w:rsidP="0062187F">
            <w:pPr>
              <w:pStyle w:val="Listenabsatz"/>
              <w:numPr>
                <w:ilvl w:val="0"/>
                <w:numId w:val="9"/>
              </w:numPr>
              <w:rPr>
                <w:rFonts w:ascii="Verdana" w:hAnsi="Verdana"/>
                <w:color w:val="000000" w:themeColor="text1"/>
                <w:sz w:val="18"/>
                <w:szCs w:val="18"/>
              </w:rPr>
            </w:pPr>
            <w:r w:rsidRPr="009D2276">
              <w:rPr>
                <w:rFonts w:ascii="Verdana" w:hAnsi="Verdana"/>
                <w:color w:val="000000" w:themeColor="text1"/>
                <w:sz w:val="18"/>
                <w:szCs w:val="18"/>
              </w:rPr>
              <w:t>la comunicazione dell’avvenuta firma del consenso informato da parte del primo soggetto arruolato (</w:t>
            </w:r>
            <w:r w:rsidRPr="009D2276">
              <w:rPr>
                <w:rFonts w:ascii="Verdana" w:hAnsi="Verdana"/>
                <w:i/>
                <w:iCs/>
                <w:color w:val="000000" w:themeColor="text1"/>
                <w:sz w:val="18"/>
                <w:szCs w:val="18"/>
              </w:rPr>
              <w:t>First Patient In</w:t>
            </w:r>
            <w:r w:rsidRPr="009D2276">
              <w:rPr>
                <w:rFonts w:ascii="Verdana" w:hAnsi="Verdana"/>
                <w:color w:val="000000" w:themeColor="text1"/>
                <w:sz w:val="18"/>
                <w:szCs w:val="18"/>
              </w:rPr>
              <w:t>).</w:t>
            </w:r>
          </w:p>
          <w:p w14:paraId="79755280" w14:textId="77777777" w:rsidR="0062187F" w:rsidRPr="009D2276" w:rsidRDefault="0062187F" w:rsidP="0062187F">
            <w:pPr>
              <w:pStyle w:val="Listenabsatz"/>
              <w:numPr>
                <w:ilvl w:val="0"/>
                <w:numId w:val="9"/>
              </w:numPr>
              <w:rPr>
                <w:rFonts w:ascii="Verdana" w:hAnsi="Verdana"/>
                <w:color w:val="000000" w:themeColor="text1"/>
                <w:sz w:val="18"/>
                <w:szCs w:val="18"/>
              </w:rPr>
            </w:pPr>
            <w:r w:rsidRPr="009D2276">
              <w:rPr>
                <w:rFonts w:ascii="Verdana" w:hAnsi="Verdana"/>
                <w:color w:val="000000" w:themeColor="text1"/>
                <w:sz w:val="18"/>
                <w:szCs w:val="18"/>
              </w:rPr>
              <w:t>il verificarsi di un evento avverso serio (</w:t>
            </w:r>
            <w:r w:rsidRPr="009D2276">
              <w:rPr>
                <w:rFonts w:ascii="Verdana" w:hAnsi="Verdana"/>
                <w:i/>
                <w:iCs/>
                <w:color w:val="000000" w:themeColor="text1"/>
                <w:sz w:val="18"/>
                <w:szCs w:val="18"/>
              </w:rPr>
              <w:t xml:space="preserve">Serious </w:t>
            </w:r>
            <w:proofErr w:type="spellStart"/>
            <w:r w:rsidRPr="009D2276">
              <w:rPr>
                <w:rFonts w:ascii="Verdana" w:hAnsi="Verdana"/>
                <w:i/>
                <w:iCs/>
                <w:color w:val="000000" w:themeColor="text1"/>
                <w:sz w:val="18"/>
                <w:szCs w:val="18"/>
              </w:rPr>
              <w:t>Adverse</w:t>
            </w:r>
            <w:proofErr w:type="spellEnd"/>
            <w:r w:rsidRPr="009D2276">
              <w:rPr>
                <w:rFonts w:ascii="Verdana" w:hAnsi="Verdana"/>
                <w:i/>
                <w:iCs/>
                <w:color w:val="000000" w:themeColor="text1"/>
                <w:sz w:val="18"/>
                <w:szCs w:val="18"/>
              </w:rPr>
              <w:t xml:space="preserve"> Event</w:t>
            </w:r>
            <w:r w:rsidRPr="009D2276">
              <w:rPr>
                <w:rFonts w:ascii="Verdana" w:hAnsi="Verdana"/>
                <w:color w:val="000000" w:themeColor="text1"/>
                <w:sz w:val="18"/>
                <w:szCs w:val="18"/>
              </w:rPr>
              <w:t xml:space="preserve"> – SAE).</w:t>
            </w:r>
          </w:p>
          <w:p w14:paraId="24EAF34F" w14:textId="77777777" w:rsidR="0062187F" w:rsidRPr="009D2276" w:rsidRDefault="0062187F" w:rsidP="0062187F">
            <w:pPr>
              <w:pStyle w:val="Listenabsatz"/>
              <w:numPr>
                <w:ilvl w:val="0"/>
                <w:numId w:val="9"/>
              </w:numPr>
              <w:rPr>
                <w:rFonts w:ascii="Verdana" w:hAnsi="Verdana"/>
                <w:color w:val="000000" w:themeColor="text1"/>
                <w:sz w:val="18"/>
                <w:szCs w:val="18"/>
              </w:rPr>
            </w:pPr>
            <w:r w:rsidRPr="009D2276">
              <w:rPr>
                <w:rFonts w:ascii="Verdana" w:hAnsi="Verdana"/>
                <w:color w:val="000000" w:themeColor="text1"/>
                <w:sz w:val="18"/>
                <w:szCs w:val="18"/>
              </w:rPr>
              <w:t xml:space="preserve">la decisione del paziente di revocare il </w:t>
            </w:r>
          </w:p>
          <w:p w14:paraId="6484EC72" w14:textId="77777777" w:rsidR="0062187F" w:rsidRPr="009D2276" w:rsidRDefault="0062187F" w:rsidP="00E92979">
            <w:pPr>
              <w:pStyle w:val="Listenabsatz"/>
              <w:rPr>
                <w:rFonts w:ascii="Verdana" w:hAnsi="Verdana"/>
                <w:color w:val="000000" w:themeColor="text1"/>
                <w:sz w:val="18"/>
                <w:szCs w:val="18"/>
              </w:rPr>
            </w:pPr>
            <w:r w:rsidRPr="009D2276">
              <w:rPr>
                <w:rFonts w:ascii="Verdana" w:hAnsi="Verdana"/>
                <w:color w:val="000000" w:themeColor="text1"/>
                <w:sz w:val="18"/>
                <w:szCs w:val="18"/>
              </w:rPr>
              <w:t>consenso al trattamento dei dati personali e alla prosecuzione dello studio.</w:t>
            </w:r>
          </w:p>
          <w:p w14:paraId="5A6FCDF2" w14:textId="77777777" w:rsidR="0062187F" w:rsidRPr="009D2276" w:rsidRDefault="0062187F" w:rsidP="00E92979">
            <w:pPr>
              <w:rPr>
                <w:rFonts w:ascii="Verdana" w:hAnsi="Verdana"/>
                <w:color w:val="000000" w:themeColor="text1"/>
                <w:sz w:val="18"/>
                <w:szCs w:val="18"/>
              </w:rPr>
            </w:pPr>
          </w:p>
        </w:tc>
        <w:tc>
          <w:tcPr>
            <w:tcW w:w="2500" w:type="pct"/>
          </w:tcPr>
          <w:p w14:paraId="0E3C9269" w14:textId="77777777" w:rsidR="0062187F" w:rsidRPr="009D2276" w:rsidRDefault="0062187F" w:rsidP="0062187F">
            <w:pPr>
              <w:pStyle w:val="Listenabsatz"/>
              <w:numPr>
                <w:ilvl w:val="0"/>
                <w:numId w:val="32"/>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Gemäß der Verordnung (EU) Nr. 536/2014 und den Regeln der Guten Klinischen Praxis (GCP) </w:t>
            </w:r>
            <w:r w:rsidRPr="009D2276">
              <w:rPr>
                <w:rFonts w:ascii="Verdana" w:hAnsi="Verdana"/>
                <w:color w:val="000000" w:themeColor="text1"/>
                <w:sz w:val="18"/>
                <w:szCs w:val="18"/>
                <w:lang w:val="de-DE"/>
              </w:rPr>
              <w:br/>
              <w:t>gilt die Verpflichtung zur Meldung an den Sponsor innerhalb 24 Stunden nach Bekanntwerden des Ereignisses für</w:t>
            </w:r>
          </w:p>
          <w:p w14:paraId="44C98349" w14:textId="77777777" w:rsidR="0062187F" w:rsidRPr="009D2276" w:rsidRDefault="0062187F" w:rsidP="00E92979">
            <w:pPr>
              <w:rPr>
                <w:rFonts w:ascii="Verdana" w:hAnsi="Verdana"/>
                <w:color w:val="000000" w:themeColor="text1"/>
                <w:sz w:val="18"/>
                <w:szCs w:val="18"/>
                <w:highlight w:val="cyan"/>
                <w:lang w:val="de-DE"/>
              </w:rPr>
            </w:pPr>
          </w:p>
          <w:p w14:paraId="01BE69C1" w14:textId="77777777" w:rsidR="0062187F" w:rsidRPr="009D2276" w:rsidRDefault="0062187F" w:rsidP="0062187F">
            <w:pPr>
              <w:pStyle w:val="Listenabsatz"/>
              <w:numPr>
                <w:ilvl w:val="0"/>
                <w:numId w:val="33"/>
              </w:numPr>
              <w:rPr>
                <w:rFonts w:ascii="Verdana" w:hAnsi="Verdana"/>
                <w:color w:val="000000" w:themeColor="text1"/>
                <w:sz w:val="18"/>
                <w:szCs w:val="18"/>
                <w:lang w:val="de-DE"/>
              </w:rPr>
            </w:pPr>
            <w:r w:rsidRPr="009D2276">
              <w:rPr>
                <w:rFonts w:ascii="Verdana" w:hAnsi="Verdana"/>
                <w:color w:val="000000" w:themeColor="text1"/>
                <w:sz w:val="18"/>
                <w:szCs w:val="18"/>
                <w:lang w:val="de-DE"/>
              </w:rPr>
              <w:t>die Bestätigung der erfolgten Lieferung und ordnungsgemäßen Lagerung einer neuen Charge eines Prüfpräparats (IMP).</w:t>
            </w:r>
          </w:p>
          <w:p w14:paraId="00EBC99D" w14:textId="77777777" w:rsidR="0062187F" w:rsidRPr="009D2276" w:rsidRDefault="0062187F" w:rsidP="0062187F">
            <w:pPr>
              <w:pStyle w:val="Listenabsatz"/>
              <w:numPr>
                <w:ilvl w:val="0"/>
                <w:numId w:val="33"/>
              </w:numPr>
              <w:rPr>
                <w:rFonts w:ascii="Verdana" w:hAnsi="Verdana"/>
                <w:color w:val="000000" w:themeColor="text1"/>
                <w:sz w:val="18"/>
                <w:szCs w:val="18"/>
                <w:lang w:val="de-DE"/>
              </w:rPr>
            </w:pPr>
            <w:r w:rsidRPr="009D2276">
              <w:rPr>
                <w:rFonts w:ascii="Verdana" w:hAnsi="Verdana"/>
                <w:color w:val="000000" w:themeColor="text1"/>
                <w:sz w:val="18"/>
                <w:szCs w:val="18"/>
                <w:lang w:val="de-DE"/>
              </w:rPr>
              <w:t>die Mitteilung über die erfolgte Unterzeichnung der Einwilligungserklärung durch den ersten eingeschriebenen Patienten (</w:t>
            </w:r>
            <w:r w:rsidRPr="009D2276">
              <w:rPr>
                <w:rFonts w:ascii="Verdana" w:hAnsi="Verdana"/>
                <w:i/>
                <w:iCs/>
                <w:color w:val="000000" w:themeColor="text1"/>
                <w:sz w:val="18"/>
                <w:szCs w:val="18"/>
                <w:lang w:val="de-DE"/>
              </w:rPr>
              <w:t xml:space="preserve">First </w:t>
            </w:r>
            <w:proofErr w:type="spellStart"/>
            <w:r w:rsidRPr="009D2276">
              <w:rPr>
                <w:rFonts w:ascii="Verdana" w:hAnsi="Verdana"/>
                <w:i/>
                <w:iCs/>
                <w:color w:val="000000" w:themeColor="text1"/>
                <w:sz w:val="18"/>
                <w:szCs w:val="18"/>
                <w:lang w:val="de-DE"/>
              </w:rPr>
              <w:t>Patient In</w:t>
            </w:r>
            <w:proofErr w:type="spellEnd"/>
            <w:r w:rsidRPr="009D2276">
              <w:rPr>
                <w:rFonts w:ascii="Verdana" w:hAnsi="Verdana"/>
                <w:color w:val="000000" w:themeColor="text1"/>
                <w:sz w:val="18"/>
                <w:szCs w:val="18"/>
                <w:lang w:val="de-DE"/>
              </w:rPr>
              <w:t>)</w:t>
            </w:r>
          </w:p>
          <w:p w14:paraId="70A23DDD" w14:textId="77777777" w:rsidR="0062187F" w:rsidRPr="009D2276" w:rsidRDefault="0062187F" w:rsidP="0062187F">
            <w:pPr>
              <w:pStyle w:val="Listenabsatz"/>
              <w:numPr>
                <w:ilvl w:val="0"/>
                <w:numId w:val="33"/>
              </w:numPr>
              <w:rPr>
                <w:rFonts w:ascii="Verdana" w:hAnsi="Verdana"/>
                <w:color w:val="000000" w:themeColor="text1"/>
                <w:sz w:val="18"/>
                <w:szCs w:val="18"/>
                <w:lang w:val="de-DE"/>
              </w:rPr>
            </w:pPr>
            <w:r w:rsidRPr="009D2276">
              <w:rPr>
                <w:rFonts w:ascii="Verdana" w:hAnsi="Verdana"/>
                <w:color w:val="000000" w:themeColor="text1"/>
                <w:sz w:val="18"/>
                <w:szCs w:val="18"/>
                <w:lang w:val="de-DE"/>
              </w:rPr>
              <w:t>das Auftreten eines schwerwiegenden unerwünschten Ereignisses (</w:t>
            </w:r>
            <w:r w:rsidRPr="009D2276">
              <w:rPr>
                <w:rFonts w:ascii="Verdana" w:hAnsi="Verdana"/>
                <w:i/>
                <w:iCs/>
                <w:color w:val="000000" w:themeColor="text1"/>
                <w:sz w:val="18"/>
                <w:szCs w:val="18"/>
                <w:lang w:val="de-DE"/>
              </w:rPr>
              <w:t>Serious Adverse Event</w:t>
            </w:r>
            <w:r w:rsidRPr="009D2276">
              <w:rPr>
                <w:rFonts w:ascii="Verdana" w:hAnsi="Verdana"/>
                <w:color w:val="000000" w:themeColor="text1"/>
                <w:sz w:val="18"/>
                <w:szCs w:val="18"/>
                <w:lang w:val="de-DE"/>
              </w:rPr>
              <w:t xml:space="preserve"> – SAE).</w:t>
            </w:r>
          </w:p>
          <w:p w14:paraId="1B2C301B" w14:textId="77777777" w:rsidR="0062187F" w:rsidRPr="009D2276" w:rsidRDefault="0062187F" w:rsidP="0062187F">
            <w:pPr>
              <w:pStyle w:val="Listenabsatz"/>
              <w:numPr>
                <w:ilvl w:val="0"/>
                <w:numId w:val="33"/>
              </w:numPr>
              <w:rPr>
                <w:rFonts w:ascii="Verdana" w:hAnsi="Verdana"/>
                <w:color w:val="000000" w:themeColor="text1"/>
                <w:sz w:val="18"/>
                <w:szCs w:val="18"/>
                <w:lang w:val="de-DE"/>
              </w:rPr>
            </w:pPr>
            <w:r w:rsidRPr="009D2276">
              <w:rPr>
                <w:rFonts w:ascii="Verdana" w:hAnsi="Verdana"/>
                <w:color w:val="000000" w:themeColor="text1"/>
                <w:sz w:val="18"/>
                <w:szCs w:val="18"/>
                <w:lang w:val="de-DE"/>
              </w:rPr>
              <w:t>die Patientenentscheidung, die Einwilligung zur Verarbeitung personenbezogener Daten und zur Fortsetzung der Studie zu widerrufen.</w:t>
            </w:r>
          </w:p>
          <w:p w14:paraId="093E46F7" w14:textId="77777777" w:rsidR="0062187F" w:rsidRPr="009D2276" w:rsidRDefault="0062187F" w:rsidP="00E92979">
            <w:pPr>
              <w:rPr>
                <w:rFonts w:ascii="Verdana" w:hAnsi="Verdana"/>
                <w:color w:val="000000" w:themeColor="text1"/>
                <w:sz w:val="18"/>
                <w:szCs w:val="18"/>
                <w:highlight w:val="cyan"/>
                <w:lang w:val="de-DE"/>
              </w:rPr>
            </w:pPr>
          </w:p>
        </w:tc>
      </w:tr>
      <w:tr w:rsidR="0062187F" w:rsidRPr="00BB150D" w14:paraId="1A145AAD" w14:textId="77777777" w:rsidTr="00E92979">
        <w:trPr>
          <w:cantSplit/>
        </w:trPr>
        <w:tc>
          <w:tcPr>
            <w:tcW w:w="2500" w:type="pct"/>
          </w:tcPr>
          <w:p w14:paraId="53F247A4" w14:textId="77777777" w:rsidR="0062187F" w:rsidRPr="009D2276" w:rsidRDefault="0062187F" w:rsidP="00B074B0">
            <w:pPr>
              <w:pStyle w:val="Listenabsatz"/>
              <w:numPr>
                <w:ilvl w:val="0"/>
                <w:numId w:val="32"/>
              </w:numPr>
              <w:spacing w:before="60" w:after="60"/>
              <w:contextualSpacing w:val="0"/>
              <w:rPr>
                <w:rFonts w:ascii="Verdana" w:hAnsi="Verdana"/>
                <w:sz w:val="18"/>
                <w:szCs w:val="18"/>
              </w:rPr>
            </w:pPr>
            <w:r w:rsidRPr="009D2276">
              <w:rPr>
                <w:rFonts w:ascii="Verdana" w:hAnsi="Verdana"/>
                <w:sz w:val="18"/>
                <w:szCs w:val="18"/>
              </w:rPr>
              <w:t>In merito allo sviluppo clinico di un nuovo medicinale, quale tra le seguenti affermazioni risulta corretta?</w:t>
            </w:r>
          </w:p>
          <w:p w14:paraId="10B3301A" w14:textId="77777777" w:rsidR="0062187F" w:rsidRPr="009D2276" w:rsidRDefault="0062187F" w:rsidP="00B074B0">
            <w:pPr>
              <w:spacing w:before="60" w:after="60"/>
              <w:rPr>
                <w:rFonts w:ascii="Verdana" w:hAnsi="Verdana"/>
                <w:sz w:val="18"/>
                <w:szCs w:val="18"/>
              </w:rPr>
            </w:pPr>
          </w:p>
          <w:p w14:paraId="454920E6" w14:textId="77777777" w:rsidR="0062187F" w:rsidRPr="009D2276" w:rsidRDefault="0062187F" w:rsidP="00B074B0">
            <w:pPr>
              <w:pStyle w:val="Listenabsatz"/>
              <w:numPr>
                <w:ilvl w:val="0"/>
                <w:numId w:val="12"/>
              </w:numPr>
              <w:spacing w:before="60" w:after="60"/>
              <w:contextualSpacing w:val="0"/>
              <w:rPr>
                <w:rFonts w:ascii="Verdana" w:hAnsi="Verdana"/>
                <w:sz w:val="18"/>
                <w:szCs w:val="18"/>
              </w:rPr>
            </w:pPr>
            <w:r w:rsidRPr="009D2276">
              <w:rPr>
                <w:rFonts w:ascii="Verdana" w:hAnsi="Verdana"/>
                <w:sz w:val="18"/>
                <w:szCs w:val="18"/>
              </w:rPr>
              <w:t>Generalmente lo sviluppo clinico si articola in quattro fasi (I, II, III e IV), ciascuna progettata per rispondere a specifici quesiti di sicurezza ed efficacia.</w:t>
            </w:r>
          </w:p>
          <w:p w14:paraId="217FEE06" w14:textId="77777777" w:rsidR="0062187F" w:rsidRPr="009D2276" w:rsidRDefault="0062187F" w:rsidP="00B074B0">
            <w:pPr>
              <w:pStyle w:val="Listenabsatz"/>
              <w:numPr>
                <w:ilvl w:val="0"/>
                <w:numId w:val="12"/>
              </w:numPr>
              <w:spacing w:before="60" w:after="60"/>
              <w:contextualSpacing w:val="0"/>
              <w:rPr>
                <w:rFonts w:ascii="Verdana" w:hAnsi="Verdana"/>
                <w:sz w:val="18"/>
                <w:szCs w:val="18"/>
              </w:rPr>
            </w:pPr>
            <w:r w:rsidRPr="009D2276">
              <w:rPr>
                <w:rFonts w:ascii="Verdana" w:hAnsi="Verdana"/>
                <w:sz w:val="18"/>
                <w:szCs w:val="18"/>
              </w:rPr>
              <w:t>La Fase I è la fase conclusiva dello studio, condotta su migliaia di pazienti per confermare il rapporto rischio/beneficio.</w:t>
            </w:r>
          </w:p>
          <w:p w14:paraId="43DB272F" w14:textId="77777777" w:rsidR="0062187F" w:rsidRPr="009D2276" w:rsidRDefault="0062187F" w:rsidP="00B074B0">
            <w:pPr>
              <w:pStyle w:val="Listenabsatz"/>
              <w:numPr>
                <w:ilvl w:val="0"/>
                <w:numId w:val="12"/>
              </w:numPr>
              <w:spacing w:before="60" w:after="60"/>
              <w:contextualSpacing w:val="0"/>
              <w:rPr>
                <w:rFonts w:ascii="Verdana" w:hAnsi="Verdana"/>
                <w:sz w:val="18"/>
                <w:szCs w:val="18"/>
              </w:rPr>
            </w:pPr>
            <w:r w:rsidRPr="009D2276">
              <w:rPr>
                <w:rFonts w:ascii="Verdana" w:hAnsi="Verdana"/>
                <w:sz w:val="18"/>
                <w:szCs w:val="18"/>
              </w:rPr>
              <w:t xml:space="preserve">La sperimentazione clinica può essere avviata sull’uomo saltando le fasi </w:t>
            </w:r>
            <w:proofErr w:type="gramStart"/>
            <w:r w:rsidRPr="009D2276">
              <w:rPr>
                <w:rFonts w:ascii="Verdana" w:hAnsi="Verdana"/>
                <w:sz w:val="18"/>
                <w:szCs w:val="18"/>
              </w:rPr>
              <w:t>pre-cliniche</w:t>
            </w:r>
            <w:proofErr w:type="gramEnd"/>
            <w:r w:rsidRPr="009D2276">
              <w:rPr>
                <w:rFonts w:ascii="Verdana" w:hAnsi="Verdana"/>
                <w:sz w:val="18"/>
                <w:szCs w:val="18"/>
              </w:rPr>
              <w:t xml:space="preserve"> se </w:t>
            </w:r>
            <w:r w:rsidRPr="009D2276">
              <w:rPr>
                <w:rFonts w:ascii="Verdana" w:hAnsi="Verdana"/>
                <w:sz w:val="18"/>
                <w:szCs w:val="18"/>
              </w:rPr>
              <w:br/>
              <w:t>il farmaco è di origine naturale.</w:t>
            </w:r>
          </w:p>
          <w:p w14:paraId="497B0918" w14:textId="77777777" w:rsidR="0062187F" w:rsidRPr="009D2276" w:rsidRDefault="0062187F" w:rsidP="00B074B0">
            <w:pPr>
              <w:pStyle w:val="Listenabsatz"/>
              <w:numPr>
                <w:ilvl w:val="0"/>
                <w:numId w:val="12"/>
              </w:numPr>
              <w:spacing w:before="60" w:after="60"/>
              <w:contextualSpacing w:val="0"/>
              <w:rPr>
                <w:rFonts w:ascii="Verdana" w:hAnsi="Verdana"/>
                <w:sz w:val="18"/>
                <w:szCs w:val="18"/>
              </w:rPr>
            </w:pPr>
            <w:r w:rsidRPr="009D2276">
              <w:rPr>
                <w:rFonts w:ascii="Verdana" w:hAnsi="Verdana"/>
                <w:sz w:val="18"/>
                <w:szCs w:val="18"/>
              </w:rPr>
              <w:t>Le sperimentazioni di Fase IV vengono condotte prima dell’Autorizzazione all’Immissione in Commercio (AIC).</w:t>
            </w:r>
          </w:p>
          <w:p w14:paraId="1018C174" w14:textId="77777777" w:rsidR="0062187F" w:rsidRPr="009D2276" w:rsidRDefault="0062187F" w:rsidP="00B074B0">
            <w:pPr>
              <w:spacing w:before="60" w:after="60"/>
              <w:rPr>
                <w:rFonts w:ascii="Verdana" w:hAnsi="Verdana"/>
                <w:sz w:val="18"/>
                <w:szCs w:val="18"/>
              </w:rPr>
            </w:pPr>
          </w:p>
        </w:tc>
        <w:tc>
          <w:tcPr>
            <w:tcW w:w="2500" w:type="pct"/>
          </w:tcPr>
          <w:p w14:paraId="20C2298D" w14:textId="77777777" w:rsidR="0062187F" w:rsidRPr="009D2276" w:rsidRDefault="0062187F" w:rsidP="00B074B0">
            <w:pPr>
              <w:pStyle w:val="Listenabsatz"/>
              <w:numPr>
                <w:ilvl w:val="0"/>
                <w:numId w:val="34"/>
              </w:numPr>
              <w:spacing w:before="60" w:after="60"/>
              <w:contextualSpacing w:val="0"/>
              <w:rPr>
                <w:rFonts w:ascii="Verdana" w:hAnsi="Verdana"/>
                <w:sz w:val="18"/>
                <w:szCs w:val="18"/>
                <w:lang w:val="de-DE"/>
              </w:rPr>
            </w:pPr>
            <w:r w:rsidRPr="009D2276">
              <w:rPr>
                <w:rFonts w:ascii="Verdana" w:hAnsi="Verdana"/>
                <w:sz w:val="18"/>
                <w:szCs w:val="18"/>
                <w:lang w:val="de-DE"/>
              </w:rPr>
              <w:t>Welche der folgenden Aussagen zur klinischen Entwicklung eines neuen Arzneimittels ist korrekt?</w:t>
            </w:r>
          </w:p>
          <w:p w14:paraId="53C0D8B8" w14:textId="77777777" w:rsidR="0062187F" w:rsidRPr="009D2276" w:rsidRDefault="0062187F" w:rsidP="00B074B0">
            <w:pPr>
              <w:spacing w:before="60" w:after="60"/>
              <w:rPr>
                <w:rFonts w:ascii="Verdana" w:hAnsi="Verdana"/>
                <w:sz w:val="18"/>
                <w:szCs w:val="18"/>
                <w:highlight w:val="cyan"/>
                <w:lang w:val="de-DE"/>
              </w:rPr>
            </w:pPr>
          </w:p>
          <w:p w14:paraId="2846E429" w14:textId="77777777" w:rsidR="0062187F" w:rsidRPr="009D2276" w:rsidRDefault="0062187F" w:rsidP="00B074B0">
            <w:pPr>
              <w:pStyle w:val="Listenabsatz"/>
              <w:numPr>
                <w:ilvl w:val="0"/>
                <w:numId w:val="35"/>
              </w:numPr>
              <w:spacing w:before="60" w:after="60"/>
              <w:contextualSpacing w:val="0"/>
              <w:rPr>
                <w:rFonts w:ascii="Verdana" w:hAnsi="Verdana"/>
                <w:sz w:val="18"/>
                <w:szCs w:val="18"/>
                <w:lang w:val="de-DE"/>
              </w:rPr>
            </w:pPr>
            <w:r w:rsidRPr="009D2276">
              <w:rPr>
                <w:rFonts w:ascii="Verdana" w:hAnsi="Verdana"/>
                <w:sz w:val="18"/>
                <w:szCs w:val="18"/>
                <w:lang w:val="de-DE"/>
              </w:rPr>
              <w:t>Die klinische Entwicklung gliedert sich in der Regel in vier Phasen (I, II, III und IV), die jeweils darauf ausgelegt sind, bestimmte Fragen zur Sicherheit und Wirksamkeit zu beantworten.</w:t>
            </w:r>
          </w:p>
          <w:p w14:paraId="42ABC027" w14:textId="77777777" w:rsidR="0062187F" w:rsidRPr="009D2276" w:rsidRDefault="0062187F" w:rsidP="00B074B0">
            <w:pPr>
              <w:pStyle w:val="Listenabsatz"/>
              <w:numPr>
                <w:ilvl w:val="0"/>
                <w:numId w:val="35"/>
              </w:numPr>
              <w:spacing w:before="60" w:after="60"/>
              <w:contextualSpacing w:val="0"/>
              <w:rPr>
                <w:rFonts w:ascii="Verdana" w:hAnsi="Verdana"/>
                <w:sz w:val="18"/>
                <w:szCs w:val="18"/>
                <w:lang w:val="de-DE"/>
              </w:rPr>
            </w:pPr>
            <w:r w:rsidRPr="009D2276">
              <w:rPr>
                <w:rFonts w:ascii="Verdana" w:hAnsi="Verdana"/>
                <w:sz w:val="18"/>
                <w:szCs w:val="18"/>
                <w:lang w:val="de-DE"/>
              </w:rPr>
              <w:t>Phase I ist die abschließende Phase der Studie, die Tausende von Patientinnen und Patienten umfasst, um das Risiko-Nutzen-Verhältnis zu bestätigen.</w:t>
            </w:r>
          </w:p>
          <w:p w14:paraId="51F7680A" w14:textId="77777777" w:rsidR="0062187F" w:rsidRPr="009D2276" w:rsidRDefault="0062187F" w:rsidP="00B074B0">
            <w:pPr>
              <w:pStyle w:val="Listenabsatz"/>
              <w:numPr>
                <w:ilvl w:val="0"/>
                <w:numId w:val="35"/>
              </w:numPr>
              <w:spacing w:before="60" w:after="60"/>
              <w:contextualSpacing w:val="0"/>
              <w:rPr>
                <w:rFonts w:ascii="Verdana" w:hAnsi="Verdana"/>
                <w:sz w:val="18"/>
                <w:szCs w:val="18"/>
                <w:lang w:val="de-DE"/>
              </w:rPr>
            </w:pPr>
            <w:r w:rsidRPr="009D2276">
              <w:rPr>
                <w:rFonts w:ascii="Verdana" w:hAnsi="Verdana"/>
                <w:sz w:val="18"/>
                <w:szCs w:val="18"/>
                <w:lang w:val="de-DE"/>
              </w:rPr>
              <w:t>Die klinische Prüfung am Menschen kann unter Umgehung der vorklinischen Phasen begonnen werden, wenn das Arzneimittel natürlichen Ursprungs ist.</w:t>
            </w:r>
          </w:p>
          <w:p w14:paraId="1B5F399A" w14:textId="77777777" w:rsidR="0062187F" w:rsidRPr="009D2276" w:rsidRDefault="0062187F" w:rsidP="00B074B0">
            <w:pPr>
              <w:pStyle w:val="Listenabsatz"/>
              <w:numPr>
                <w:ilvl w:val="0"/>
                <w:numId w:val="35"/>
              </w:numPr>
              <w:spacing w:before="60" w:after="60"/>
              <w:contextualSpacing w:val="0"/>
              <w:rPr>
                <w:rFonts w:ascii="Verdana" w:hAnsi="Verdana"/>
                <w:sz w:val="18"/>
                <w:szCs w:val="18"/>
                <w:lang w:val="de-DE"/>
              </w:rPr>
            </w:pPr>
            <w:r w:rsidRPr="009D2276">
              <w:rPr>
                <w:rFonts w:ascii="Verdana" w:hAnsi="Verdana"/>
                <w:sz w:val="18"/>
                <w:szCs w:val="18"/>
                <w:lang w:val="de-DE"/>
              </w:rPr>
              <w:t xml:space="preserve">Phase-IV-Studien werden vor der </w:t>
            </w:r>
            <w:proofErr w:type="spellStart"/>
            <w:r w:rsidRPr="009D2276">
              <w:rPr>
                <w:rFonts w:ascii="Verdana" w:hAnsi="Verdana"/>
                <w:sz w:val="18"/>
                <w:szCs w:val="18"/>
                <w:lang w:val="de-DE"/>
              </w:rPr>
              <w:t>Genehmi-gung</w:t>
            </w:r>
            <w:proofErr w:type="spellEnd"/>
            <w:r w:rsidRPr="009D2276">
              <w:rPr>
                <w:rFonts w:ascii="Verdana" w:hAnsi="Verdana"/>
                <w:sz w:val="18"/>
                <w:szCs w:val="18"/>
                <w:lang w:val="de-DE"/>
              </w:rPr>
              <w:t xml:space="preserve"> für das Inverkehrbringen durchgeführt.</w:t>
            </w:r>
          </w:p>
          <w:p w14:paraId="2F3186FD" w14:textId="77777777" w:rsidR="0062187F" w:rsidRPr="009D2276" w:rsidRDefault="0062187F" w:rsidP="00B074B0">
            <w:pPr>
              <w:spacing w:before="60" w:after="60"/>
              <w:rPr>
                <w:rFonts w:ascii="Verdana" w:hAnsi="Verdana"/>
                <w:sz w:val="18"/>
                <w:szCs w:val="18"/>
                <w:highlight w:val="cyan"/>
                <w:lang w:val="de-DE"/>
              </w:rPr>
            </w:pPr>
          </w:p>
        </w:tc>
      </w:tr>
      <w:tr w:rsidR="0062187F" w:rsidRPr="00133648" w14:paraId="42A79184" w14:textId="77777777" w:rsidTr="00E92979">
        <w:trPr>
          <w:cantSplit/>
        </w:trPr>
        <w:tc>
          <w:tcPr>
            <w:tcW w:w="2500" w:type="pct"/>
          </w:tcPr>
          <w:p w14:paraId="19E74C42" w14:textId="77777777" w:rsidR="0062187F" w:rsidRPr="009D2276" w:rsidRDefault="0062187F" w:rsidP="00B074B0">
            <w:pPr>
              <w:pStyle w:val="Listenabsatz"/>
              <w:numPr>
                <w:ilvl w:val="0"/>
                <w:numId w:val="34"/>
              </w:numPr>
              <w:spacing w:before="60" w:after="60"/>
              <w:contextualSpacing w:val="0"/>
              <w:rPr>
                <w:rFonts w:ascii="Verdana" w:hAnsi="Verdana"/>
                <w:color w:val="000000" w:themeColor="text1"/>
                <w:sz w:val="18"/>
                <w:szCs w:val="18"/>
              </w:rPr>
            </w:pPr>
            <w:r w:rsidRPr="009D2276">
              <w:rPr>
                <w:rFonts w:ascii="Verdana" w:hAnsi="Verdana"/>
                <w:color w:val="000000" w:themeColor="text1"/>
                <w:sz w:val="18"/>
                <w:szCs w:val="18"/>
              </w:rPr>
              <w:t>A cosa si riferisce l’acronimo GCP, pilastro normativo per la conduzione degli studi clinici?</w:t>
            </w:r>
          </w:p>
          <w:p w14:paraId="5965364C" w14:textId="77777777" w:rsidR="0062187F" w:rsidRPr="009D2276" w:rsidRDefault="0062187F" w:rsidP="00B074B0">
            <w:pPr>
              <w:spacing w:before="60" w:after="60"/>
              <w:rPr>
                <w:rFonts w:ascii="Verdana" w:hAnsi="Verdana"/>
                <w:color w:val="000000" w:themeColor="text1"/>
                <w:sz w:val="18"/>
                <w:szCs w:val="18"/>
              </w:rPr>
            </w:pPr>
          </w:p>
          <w:p w14:paraId="1AE0F5E7" w14:textId="77777777" w:rsidR="0062187F" w:rsidRPr="009D2276" w:rsidRDefault="0062187F" w:rsidP="00B074B0">
            <w:pPr>
              <w:pStyle w:val="Listenabsatz"/>
              <w:numPr>
                <w:ilvl w:val="0"/>
                <w:numId w:val="3"/>
              </w:numPr>
              <w:spacing w:before="60" w:after="60"/>
              <w:contextualSpacing w:val="0"/>
              <w:rPr>
                <w:rFonts w:ascii="Verdana" w:eastAsia="Times New Roman" w:hAnsi="Verdana" w:cs="Times New Roman"/>
                <w:color w:val="000000" w:themeColor="text1"/>
                <w:sz w:val="18"/>
                <w:szCs w:val="18"/>
                <w:lang w:eastAsia="it-IT"/>
              </w:rPr>
            </w:pPr>
            <w:r w:rsidRPr="009D2276">
              <w:rPr>
                <w:rFonts w:ascii="Verdana" w:eastAsia="Times New Roman" w:hAnsi="Verdana" w:cs="Times New Roman"/>
                <w:color w:val="000000" w:themeColor="text1"/>
                <w:sz w:val="18"/>
                <w:szCs w:val="18"/>
                <w:lang w:eastAsia="it-IT"/>
              </w:rPr>
              <w:t xml:space="preserve">Governance of Clinical </w:t>
            </w:r>
            <w:proofErr w:type="spellStart"/>
            <w:r w:rsidRPr="009D2276">
              <w:rPr>
                <w:rFonts w:ascii="Verdana" w:eastAsia="Times New Roman" w:hAnsi="Verdana" w:cs="Times New Roman"/>
                <w:color w:val="000000" w:themeColor="text1"/>
                <w:sz w:val="18"/>
                <w:szCs w:val="18"/>
                <w:lang w:eastAsia="it-IT"/>
              </w:rPr>
              <w:t>Patients</w:t>
            </w:r>
            <w:proofErr w:type="spellEnd"/>
          </w:p>
          <w:p w14:paraId="43464ECC" w14:textId="77777777" w:rsidR="0062187F" w:rsidRPr="009D2276" w:rsidRDefault="0062187F" w:rsidP="00B074B0">
            <w:pPr>
              <w:pStyle w:val="Listenabsatz"/>
              <w:numPr>
                <w:ilvl w:val="0"/>
                <w:numId w:val="3"/>
              </w:numPr>
              <w:spacing w:before="60" w:after="60"/>
              <w:contextualSpacing w:val="0"/>
              <w:rPr>
                <w:rFonts w:ascii="Verdana" w:eastAsia="Times New Roman" w:hAnsi="Verdana" w:cs="Times New Roman"/>
                <w:color w:val="000000" w:themeColor="text1"/>
                <w:sz w:val="18"/>
                <w:szCs w:val="18"/>
                <w:lang w:eastAsia="it-IT"/>
              </w:rPr>
            </w:pPr>
            <w:r w:rsidRPr="009D2276">
              <w:rPr>
                <w:rFonts w:ascii="Verdana" w:eastAsia="Times New Roman" w:hAnsi="Verdana" w:cs="Times New Roman"/>
                <w:color w:val="000000" w:themeColor="text1"/>
                <w:sz w:val="18"/>
                <w:szCs w:val="18"/>
                <w:lang w:eastAsia="it-IT"/>
              </w:rPr>
              <w:t>Good Clinical Practice</w:t>
            </w:r>
          </w:p>
          <w:p w14:paraId="7B49C491" w14:textId="77777777" w:rsidR="0062187F" w:rsidRPr="009D2276" w:rsidRDefault="0062187F" w:rsidP="00B074B0">
            <w:pPr>
              <w:pStyle w:val="Listenabsatz"/>
              <w:numPr>
                <w:ilvl w:val="0"/>
                <w:numId w:val="3"/>
              </w:numPr>
              <w:spacing w:before="60" w:after="60"/>
              <w:contextualSpacing w:val="0"/>
              <w:rPr>
                <w:rFonts w:ascii="Verdana" w:eastAsia="Times New Roman" w:hAnsi="Verdana" w:cs="Times New Roman"/>
                <w:color w:val="000000" w:themeColor="text1"/>
                <w:sz w:val="18"/>
                <w:szCs w:val="18"/>
                <w:lang w:val="en-GB" w:eastAsia="it-IT"/>
              </w:rPr>
            </w:pPr>
            <w:r w:rsidRPr="009D2276">
              <w:rPr>
                <w:rFonts w:ascii="Verdana" w:eastAsia="Times New Roman" w:hAnsi="Verdana" w:cs="Times New Roman"/>
                <w:color w:val="000000" w:themeColor="text1"/>
                <w:sz w:val="18"/>
                <w:szCs w:val="18"/>
                <w:lang w:val="en-GB" w:eastAsia="it-IT"/>
              </w:rPr>
              <w:t>Guarantee of Care and Privacy</w:t>
            </w:r>
          </w:p>
          <w:p w14:paraId="5806F46C" w14:textId="77777777" w:rsidR="0062187F" w:rsidRPr="009D2276" w:rsidRDefault="0062187F" w:rsidP="00B074B0">
            <w:pPr>
              <w:pStyle w:val="Listenabsatz"/>
              <w:numPr>
                <w:ilvl w:val="0"/>
                <w:numId w:val="3"/>
              </w:numPr>
              <w:spacing w:before="60" w:after="60"/>
              <w:contextualSpacing w:val="0"/>
              <w:rPr>
                <w:rFonts w:ascii="Verdana" w:eastAsia="Times New Roman" w:hAnsi="Verdana" w:cs="Times New Roman"/>
                <w:color w:val="000000" w:themeColor="text1"/>
                <w:sz w:val="18"/>
                <w:szCs w:val="18"/>
                <w:lang w:eastAsia="it-IT"/>
              </w:rPr>
            </w:pPr>
            <w:r w:rsidRPr="009D2276">
              <w:rPr>
                <w:rFonts w:ascii="Verdana" w:eastAsia="Times New Roman" w:hAnsi="Verdana" w:cs="Times New Roman"/>
                <w:color w:val="000000" w:themeColor="text1"/>
                <w:sz w:val="18"/>
                <w:szCs w:val="18"/>
                <w:lang w:eastAsia="it-IT"/>
              </w:rPr>
              <w:t xml:space="preserve">Global </w:t>
            </w:r>
            <w:proofErr w:type="spellStart"/>
            <w:r w:rsidRPr="009D2276">
              <w:rPr>
                <w:rFonts w:ascii="Verdana" w:eastAsia="Times New Roman" w:hAnsi="Verdana" w:cs="Times New Roman"/>
                <w:color w:val="000000" w:themeColor="text1"/>
                <w:sz w:val="18"/>
                <w:szCs w:val="18"/>
                <w:lang w:eastAsia="it-IT"/>
              </w:rPr>
              <w:t>Certification</w:t>
            </w:r>
            <w:proofErr w:type="spellEnd"/>
            <w:r w:rsidRPr="009D2276">
              <w:rPr>
                <w:rFonts w:ascii="Verdana" w:eastAsia="Times New Roman" w:hAnsi="Verdana" w:cs="Times New Roman"/>
                <w:color w:val="000000" w:themeColor="text1"/>
                <w:sz w:val="18"/>
                <w:szCs w:val="18"/>
                <w:lang w:eastAsia="it-IT"/>
              </w:rPr>
              <w:t xml:space="preserve"> </w:t>
            </w:r>
            <w:proofErr w:type="spellStart"/>
            <w:r w:rsidRPr="009D2276">
              <w:rPr>
                <w:rFonts w:ascii="Verdana" w:eastAsia="Times New Roman" w:hAnsi="Verdana" w:cs="Times New Roman"/>
                <w:color w:val="000000" w:themeColor="text1"/>
                <w:sz w:val="18"/>
                <w:szCs w:val="18"/>
                <w:lang w:eastAsia="it-IT"/>
              </w:rPr>
              <w:t>Protocol</w:t>
            </w:r>
            <w:proofErr w:type="spellEnd"/>
          </w:p>
          <w:p w14:paraId="1DDBB5EB" w14:textId="77777777" w:rsidR="0062187F" w:rsidRPr="009D2276" w:rsidRDefault="0062187F" w:rsidP="00B074B0">
            <w:pPr>
              <w:spacing w:before="60" w:after="60"/>
              <w:rPr>
                <w:rFonts w:ascii="Verdana" w:hAnsi="Verdana"/>
                <w:color w:val="000000" w:themeColor="text1"/>
                <w:sz w:val="18"/>
                <w:szCs w:val="18"/>
              </w:rPr>
            </w:pPr>
          </w:p>
        </w:tc>
        <w:tc>
          <w:tcPr>
            <w:tcW w:w="2500" w:type="pct"/>
          </w:tcPr>
          <w:p w14:paraId="10DEB451" w14:textId="77777777" w:rsidR="0062187F" w:rsidRPr="009D2276" w:rsidRDefault="0062187F" w:rsidP="00B074B0">
            <w:pPr>
              <w:pStyle w:val="Listenabsatz"/>
              <w:numPr>
                <w:ilvl w:val="0"/>
                <w:numId w:val="36"/>
              </w:numPr>
              <w:spacing w:before="60" w:after="6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Worauf bezieht sich das Akronym GCP, rechtliche Grundlage für die Durchführung von klinischen Studien?</w:t>
            </w:r>
          </w:p>
          <w:p w14:paraId="4AB846E4" w14:textId="77777777" w:rsidR="0062187F" w:rsidRPr="009D2276" w:rsidRDefault="0062187F" w:rsidP="00B074B0">
            <w:pPr>
              <w:spacing w:before="60" w:after="60"/>
              <w:rPr>
                <w:rFonts w:ascii="Verdana" w:hAnsi="Verdana"/>
                <w:color w:val="000000" w:themeColor="text1"/>
                <w:sz w:val="18"/>
                <w:szCs w:val="18"/>
                <w:highlight w:val="cyan"/>
                <w:lang w:val="de-DE"/>
              </w:rPr>
            </w:pPr>
          </w:p>
          <w:p w14:paraId="1A846CE6" w14:textId="77777777" w:rsidR="0062187F" w:rsidRPr="009D2276" w:rsidRDefault="0062187F" w:rsidP="00B074B0">
            <w:pPr>
              <w:pStyle w:val="Listenabsatz"/>
              <w:numPr>
                <w:ilvl w:val="0"/>
                <w:numId w:val="37"/>
              </w:numPr>
              <w:spacing w:before="60" w:after="60"/>
              <w:contextualSpacing w:val="0"/>
              <w:rPr>
                <w:rFonts w:ascii="Verdana" w:eastAsia="Times New Roman" w:hAnsi="Verdana" w:cs="Times New Roman"/>
                <w:color w:val="000000" w:themeColor="text1"/>
                <w:sz w:val="18"/>
                <w:szCs w:val="18"/>
                <w:lang w:val="de-DE" w:eastAsia="it-IT"/>
              </w:rPr>
            </w:pPr>
            <w:proofErr w:type="spellStart"/>
            <w:r w:rsidRPr="009D2276">
              <w:rPr>
                <w:rFonts w:ascii="Verdana" w:eastAsia="Times New Roman" w:hAnsi="Verdana" w:cs="Times New Roman"/>
                <w:color w:val="000000" w:themeColor="text1"/>
                <w:sz w:val="18"/>
                <w:szCs w:val="18"/>
                <w:lang w:val="de-DE" w:eastAsia="it-IT"/>
              </w:rPr>
              <w:t>Governance</w:t>
            </w:r>
            <w:proofErr w:type="spellEnd"/>
            <w:r w:rsidRPr="009D2276">
              <w:rPr>
                <w:rFonts w:ascii="Verdana" w:eastAsia="Times New Roman" w:hAnsi="Verdana" w:cs="Times New Roman"/>
                <w:color w:val="000000" w:themeColor="text1"/>
                <w:sz w:val="18"/>
                <w:szCs w:val="18"/>
                <w:lang w:val="de-DE" w:eastAsia="it-IT"/>
              </w:rPr>
              <w:t xml:space="preserve"> </w:t>
            </w:r>
            <w:proofErr w:type="spellStart"/>
            <w:r w:rsidRPr="009D2276">
              <w:rPr>
                <w:rFonts w:ascii="Verdana" w:eastAsia="Times New Roman" w:hAnsi="Verdana" w:cs="Times New Roman"/>
                <w:color w:val="000000" w:themeColor="text1"/>
                <w:sz w:val="18"/>
                <w:szCs w:val="18"/>
                <w:lang w:val="de-DE" w:eastAsia="it-IT"/>
              </w:rPr>
              <w:t>of</w:t>
            </w:r>
            <w:proofErr w:type="spellEnd"/>
            <w:r w:rsidRPr="009D2276">
              <w:rPr>
                <w:rFonts w:ascii="Verdana" w:eastAsia="Times New Roman" w:hAnsi="Verdana" w:cs="Times New Roman"/>
                <w:color w:val="000000" w:themeColor="text1"/>
                <w:sz w:val="18"/>
                <w:szCs w:val="18"/>
                <w:lang w:val="de-DE" w:eastAsia="it-IT"/>
              </w:rPr>
              <w:t xml:space="preserve"> Clinical </w:t>
            </w:r>
            <w:proofErr w:type="spellStart"/>
            <w:r w:rsidRPr="009D2276">
              <w:rPr>
                <w:rFonts w:ascii="Verdana" w:eastAsia="Times New Roman" w:hAnsi="Verdana" w:cs="Times New Roman"/>
                <w:color w:val="000000" w:themeColor="text1"/>
                <w:sz w:val="18"/>
                <w:szCs w:val="18"/>
                <w:lang w:val="de-DE" w:eastAsia="it-IT"/>
              </w:rPr>
              <w:t>Patients</w:t>
            </w:r>
            <w:proofErr w:type="spellEnd"/>
          </w:p>
          <w:p w14:paraId="655285C0" w14:textId="77777777" w:rsidR="0062187F" w:rsidRPr="009D2276" w:rsidRDefault="0062187F" w:rsidP="00B074B0">
            <w:pPr>
              <w:pStyle w:val="Listenabsatz"/>
              <w:numPr>
                <w:ilvl w:val="0"/>
                <w:numId w:val="37"/>
              </w:numPr>
              <w:spacing w:before="60" w:after="60"/>
              <w:contextualSpacing w:val="0"/>
              <w:rPr>
                <w:rFonts w:ascii="Verdana" w:eastAsia="Times New Roman" w:hAnsi="Verdana" w:cs="Times New Roman"/>
                <w:color w:val="000000" w:themeColor="text1"/>
                <w:sz w:val="18"/>
                <w:szCs w:val="18"/>
                <w:lang w:val="de-DE" w:eastAsia="it-IT"/>
              </w:rPr>
            </w:pPr>
            <w:proofErr w:type="spellStart"/>
            <w:r w:rsidRPr="009D2276">
              <w:rPr>
                <w:rFonts w:ascii="Verdana" w:eastAsia="Times New Roman" w:hAnsi="Verdana" w:cs="Times New Roman"/>
                <w:color w:val="000000" w:themeColor="text1"/>
                <w:sz w:val="18"/>
                <w:szCs w:val="18"/>
                <w:lang w:val="de-DE" w:eastAsia="it-IT"/>
              </w:rPr>
              <w:t>Good</w:t>
            </w:r>
            <w:proofErr w:type="spellEnd"/>
            <w:r w:rsidRPr="009D2276">
              <w:rPr>
                <w:rFonts w:ascii="Verdana" w:eastAsia="Times New Roman" w:hAnsi="Verdana" w:cs="Times New Roman"/>
                <w:color w:val="000000" w:themeColor="text1"/>
                <w:sz w:val="18"/>
                <w:szCs w:val="18"/>
                <w:lang w:val="de-DE" w:eastAsia="it-IT"/>
              </w:rPr>
              <w:t xml:space="preserve"> Clinical Practice</w:t>
            </w:r>
          </w:p>
          <w:p w14:paraId="29E1FA8E" w14:textId="77777777" w:rsidR="0062187F" w:rsidRPr="009D2276" w:rsidRDefault="0062187F" w:rsidP="00B074B0">
            <w:pPr>
              <w:pStyle w:val="Listenabsatz"/>
              <w:numPr>
                <w:ilvl w:val="0"/>
                <w:numId w:val="37"/>
              </w:numPr>
              <w:spacing w:before="60" w:after="60"/>
              <w:contextualSpacing w:val="0"/>
              <w:rPr>
                <w:rFonts w:ascii="Verdana" w:eastAsia="Times New Roman" w:hAnsi="Verdana" w:cs="Times New Roman"/>
                <w:color w:val="000000" w:themeColor="text1"/>
                <w:sz w:val="18"/>
                <w:szCs w:val="18"/>
                <w:lang w:val="de-DE" w:eastAsia="it-IT"/>
              </w:rPr>
            </w:pPr>
            <w:proofErr w:type="spellStart"/>
            <w:r w:rsidRPr="009D2276">
              <w:rPr>
                <w:rFonts w:ascii="Verdana" w:eastAsia="Times New Roman" w:hAnsi="Verdana" w:cs="Times New Roman"/>
                <w:color w:val="000000" w:themeColor="text1"/>
                <w:sz w:val="18"/>
                <w:szCs w:val="18"/>
                <w:lang w:val="de-DE" w:eastAsia="it-IT"/>
              </w:rPr>
              <w:t>Guarantee</w:t>
            </w:r>
            <w:proofErr w:type="spellEnd"/>
            <w:r w:rsidRPr="009D2276">
              <w:rPr>
                <w:rFonts w:ascii="Verdana" w:eastAsia="Times New Roman" w:hAnsi="Verdana" w:cs="Times New Roman"/>
                <w:color w:val="000000" w:themeColor="text1"/>
                <w:sz w:val="18"/>
                <w:szCs w:val="18"/>
                <w:lang w:val="de-DE" w:eastAsia="it-IT"/>
              </w:rPr>
              <w:t xml:space="preserve"> </w:t>
            </w:r>
            <w:proofErr w:type="spellStart"/>
            <w:r w:rsidRPr="009D2276">
              <w:rPr>
                <w:rFonts w:ascii="Verdana" w:eastAsia="Times New Roman" w:hAnsi="Verdana" w:cs="Times New Roman"/>
                <w:color w:val="000000" w:themeColor="text1"/>
                <w:sz w:val="18"/>
                <w:szCs w:val="18"/>
                <w:lang w:val="de-DE" w:eastAsia="it-IT"/>
              </w:rPr>
              <w:t>of</w:t>
            </w:r>
            <w:proofErr w:type="spellEnd"/>
            <w:r w:rsidRPr="009D2276">
              <w:rPr>
                <w:rFonts w:ascii="Verdana" w:eastAsia="Times New Roman" w:hAnsi="Verdana" w:cs="Times New Roman"/>
                <w:color w:val="000000" w:themeColor="text1"/>
                <w:sz w:val="18"/>
                <w:szCs w:val="18"/>
                <w:lang w:val="de-DE" w:eastAsia="it-IT"/>
              </w:rPr>
              <w:t xml:space="preserve"> Care and Privacy</w:t>
            </w:r>
          </w:p>
          <w:p w14:paraId="5D55F153" w14:textId="77777777" w:rsidR="0062187F" w:rsidRPr="009D2276" w:rsidRDefault="0062187F" w:rsidP="00B074B0">
            <w:pPr>
              <w:pStyle w:val="Listenabsatz"/>
              <w:numPr>
                <w:ilvl w:val="0"/>
                <w:numId w:val="37"/>
              </w:numPr>
              <w:spacing w:before="60" w:after="60"/>
              <w:contextualSpacing w:val="0"/>
              <w:rPr>
                <w:rFonts w:ascii="Verdana" w:eastAsia="Times New Roman" w:hAnsi="Verdana" w:cs="Times New Roman"/>
                <w:color w:val="000000" w:themeColor="text1"/>
                <w:sz w:val="18"/>
                <w:szCs w:val="18"/>
                <w:lang w:val="de-DE" w:eastAsia="it-IT"/>
              </w:rPr>
            </w:pPr>
            <w:r w:rsidRPr="009D2276">
              <w:rPr>
                <w:rFonts w:ascii="Verdana" w:eastAsia="Times New Roman" w:hAnsi="Verdana" w:cs="Times New Roman"/>
                <w:color w:val="000000" w:themeColor="text1"/>
                <w:sz w:val="18"/>
                <w:szCs w:val="18"/>
                <w:lang w:val="de-DE" w:eastAsia="it-IT"/>
              </w:rPr>
              <w:t xml:space="preserve">Global </w:t>
            </w:r>
            <w:proofErr w:type="spellStart"/>
            <w:r w:rsidRPr="009D2276">
              <w:rPr>
                <w:rFonts w:ascii="Verdana" w:eastAsia="Times New Roman" w:hAnsi="Verdana" w:cs="Times New Roman"/>
                <w:color w:val="000000" w:themeColor="text1"/>
                <w:sz w:val="18"/>
                <w:szCs w:val="18"/>
                <w:lang w:val="de-DE" w:eastAsia="it-IT"/>
              </w:rPr>
              <w:t>Certification</w:t>
            </w:r>
            <w:proofErr w:type="spellEnd"/>
            <w:r w:rsidRPr="009D2276">
              <w:rPr>
                <w:rFonts w:ascii="Verdana" w:eastAsia="Times New Roman" w:hAnsi="Verdana" w:cs="Times New Roman"/>
                <w:color w:val="000000" w:themeColor="text1"/>
                <w:sz w:val="18"/>
                <w:szCs w:val="18"/>
                <w:lang w:val="de-DE" w:eastAsia="it-IT"/>
              </w:rPr>
              <w:t xml:space="preserve"> Protocol</w:t>
            </w:r>
          </w:p>
          <w:p w14:paraId="4517F1E4" w14:textId="77777777" w:rsidR="0062187F" w:rsidRPr="009D2276" w:rsidRDefault="0062187F" w:rsidP="00B074B0">
            <w:pPr>
              <w:spacing w:before="60" w:after="60"/>
              <w:rPr>
                <w:rFonts w:ascii="Verdana" w:eastAsia="Times New Roman" w:hAnsi="Verdana" w:cs="Times New Roman"/>
                <w:color w:val="000000" w:themeColor="text1"/>
                <w:sz w:val="18"/>
                <w:szCs w:val="18"/>
                <w:highlight w:val="cyan"/>
                <w:lang w:val="de-DE" w:eastAsia="it-IT"/>
              </w:rPr>
            </w:pPr>
          </w:p>
        </w:tc>
      </w:tr>
    </w:tbl>
    <w:p w14:paraId="23A41ED3" w14:textId="77777777" w:rsidR="00B074B0" w:rsidRDefault="00B074B0">
      <w:bookmarkStart w:id="5" w:name="_Hlk130901643"/>
      <w:r>
        <w:br w:type="page"/>
      </w:r>
    </w:p>
    <w:tbl>
      <w:tblPr>
        <w:tblStyle w:val="Tabellenraster"/>
        <w:tblW w:w="5000" w:type="pct"/>
        <w:tblLook w:val="04A0" w:firstRow="1" w:lastRow="0" w:firstColumn="1" w:lastColumn="0" w:noHBand="0" w:noVBand="1"/>
      </w:tblPr>
      <w:tblGrid>
        <w:gridCol w:w="4531"/>
        <w:gridCol w:w="4531"/>
      </w:tblGrid>
      <w:tr w:rsidR="0062187F" w:rsidRPr="001E111D" w14:paraId="617027DF" w14:textId="77777777" w:rsidTr="00E92979">
        <w:tc>
          <w:tcPr>
            <w:tcW w:w="2500" w:type="pct"/>
          </w:tcPr>
          <w:p w14:paraId="31865F0E" w14:textId="33000A9E" w:rsidR="0062187F" w:rsidRPr="009D2276" w:rsidRDefault="0062187F" w:rsidP="00B074B0">
            <w:pPr>
              <w:pStyle w:val="Listenabsatz"/>
              <w:numPr>
                <w:ilvl w:val="0"/>
                <w:numId w:val="36"/>
              </w:numPr>
              <w:spacing w:beforeLines="60" w:before="144" w:afterLines="60" w:after="144"/>
              <w:contextualSpacing w:val="0"/>
              <w:rPr>
                <w:rFonts w:ascii="Verdana" w:hAnsi="Verdana"/>
                <w:color w:val="000000" w:themeColor="text1"/>
                <w:sz w:val="18"/>
                <w:szCs w:val="18"/>
              </w:rPr>
            </w:pPr>
            <w:r w:rsidRPr="009D2276">
              <w:rPr>
                <w:rFonts w:ascii="Verdana" w:hAnsi="Verdana"/>
                <w:color w:val="000000" w:themeColor="text1"/>
                <w:sz w:val="18"/>
                <w:szCs w:val="18"/>
              </w:rPr>
              <w:lastRenderedPageBreak/>
              <w:t xml:space="preserve">Ai sensi della normativa vigente, come viene definito l’organismo indipendente, composto da personale sanitario e </w:t>
            </w:r>
            <w:proofErr w:type="gramStart"/>
            <w:r w:rsidRPr="009D2276">
              <w:rPr>
                <w:rFonts w:ascii="Verdana" w:hAnsi="Verdana"/>
                <w:color w:val="000000" w:themeColor="text1"/>
                <w:sz w:val="18"/>
                <w:szCs w:val="18"/>
              </w:rPr>
              <w:t>non</w:t>
            </w:r>
            <w:proofErr w:type="gramEnd"/>
            <w:r w:rsidRPr="009D2276">
              <w:rPr>
                <w:rFonts w:ascii="Verdana" w:hAnsi="Verdana"/>
                <w:color w:val="000000" w:themeColor="text1"/>
                <w:sz w:val="18"/>
                <w:szCs w:val="18"/>
              </w:rPr>
              <w:t>, incaricato di tutelare i diritti, la sicurezza e il benessere dei soggetti coinvolti in una sperimentazione clinica?</w:t>
            </w:r>
          </w:p>
          <w:p w14:paraId="0AF9575C" w14:textId="77777777" w:rsidR="0062187F" w:rsidRPr="009D2276" w:rsidRDefault="0062187F" w:rsidP="00B074B0">
            <w:pPr>
              <w:spacing w:beforeLines="60" w:before="144" w:afterLines="60" w:after="144"/>
              <w:jc w:val="both"/>
              <w:rPr>
                <w:rFonts w:ascii="Verdana" w:eastAsia="Calibri" w:hAnsi="Verdana" w:cs="Arial"/>
                <w:color w:val="000000" w:themeColor="text1"/>
                <w:kern w:val="2"/>
                <w:sz w:val="18"/>
                <w:szCs w:val="18"/>
                <w:lang w:eastAsia="it-IT"/>
              </w:rPr>
            </w:pPr>
          </w:p>
          <w:p w14:paraId="1A990B89" w14:textId="77777777" w:rsidR="0062187F" w:rsidRPr="009D2276" w:rsidRDefault="0062187F" w:rsidP="00B074B0">
            <w:pPr>
              <w:pStyle w:val="Listenabsatz"/>
              <w:numPr>
                <w:ilvl w:val="0"/>
                <w:numId w:val="4"/>
              </w:numPr>
              <w:spacing w:beforeLines="60" w:before="144" w:afterLines="60" w:after="144"/>
              <w:contextualSpacing w:val="0"/>
              <w:rPr>
                <w:rFonts w:ascii="Verdana" w:hAnsi="Verdana"/>
                <w:color w:val="000000" w:themeColor="text1"/>
                <w:sz w:val="18"/>
                <w:szCs w:val="18"/>
              </w:rPr>
            </w:pPr>
            <w:r w:rsidRPr="009D2276">
              <w:rPr>
                <w:rFonts w:ascii="Verdana" w:hAnsi="Verdana"/>
                <w:color w:val="000000" w:themeColor="text1"/>
                <w:sz w:val="18"/>
                <w:szCs w:val="18"/>
              </w:rPr>
              <w:t>Comitato Etico (territorialmente competente o a valenza nazionale)</w:t>
            </w:r>
          </w:p>
          <w:p w14:paraId="7C5C5990" w14:textId="77777777" w:rsidR="0062187F" w:rsidRPr="009D2276" w:rsidRDefault="0062187F" w:rsidP="00B074B0">
            <w:pPr>
              <w:pStyle w:val="Listenabsatz"/>
              <w:numPr>
                <w:ilvl w:val="0"/>
                <w:numId w:val="4"/>
              </w:numPr>
              <w:spacing w:beforeLines="60" w:before="144" w:afterLines="60" w:after="144"/>
              <w:contextualSpacing w:val="0"/>
              <w:rPr>
                <w:rFonts w:ascii="Verdana" w:hAnsi="Verdana"/>
                <w:color w:val="000000" w:themeColor="text1"/>
                <w:sz w:val="18"/>
                <w:szCs w:val="18"/>
              </w:rPr>
            </w:pPr>
            <w:r w:rsidRPr="009D2276">
              <w:rPr>
                <w:rFonts w:ascii="Verdana" w:hAnsi="Verdana"/>
                <w:color w:val="000000" w:themeColor="text1"/>
                <w:sz w:val="18"/>
                <w:szCs w:val="18"/>
              </w:rPr>
              <w:t>Agenzia Italiana del Farmaco (AIFA)</w:t>
            </w:r>
          </w:p>
          <w:p w14:paraId="7DE4DE7F" w14:textId="77777777" w:rsidR="0062187F" w:rsidRPr="009D2276" w:rsidRDefault="0062187F" w:rsidP="00B074B0">
            <w:pPr>
              <w:pStyle w:val="Listenabsatz"/>
              <w:numPr>
                <w:ilvl w:val="0"/>
                <w:numId w:val="4"/>
              </w:numPr>
              <w:spacing w:beforeLines="60" w:before="144" w:afterLines="60" w:after="144"/>
              <w:contextualSpacing w:val="0"/>
              <w:rPr>
                <w:rFonts w:ascii="Verdana" w:hAnsi="Verdana"/>
                <w:color w:val="000000" w:themeColor="text1"/>
                <w:sz w:val="18"/>
                <w:szCs w:val="18"/>
              </w:rPr>
            </w:pPr>
            <w:r w:rsidRPr="009D2276">
              <w:rPr>
                <w:rFonts w:ascii="Verdana" w:hAnsi="Verdana"/>
                <w:color w:val="000000" w:themeColor="text1"/>
                <w:sz w:val="18"/>
                <w:szCs w:val="18"/>
              </w:rPr>
              <w:t>Unità organizzativa per il Governo clinico</w:t>
            </w:r>
          </w:p>
          <w:p w14:paraId="5038B1A3" w14:textId="77777777" w:rsidR="0062187F" w:rsidRPr="009D2276" w:rsidRDefault="0062187F" w:rsidP="00B074B0">
            <w:pPr>
              <w:pStyle w:val="Listenabsatz"/>
              <w:numPr>
                <w:ilvl w:val="0"/>
                <w:numId w:val="4"/>
              </w:numPr>
              <w:spacing w:beforeLines="60" w:before="144" w:afterLines="60" w:after="144"/>
              <w:contextualSpacing w:val="0"/>
              <w:rPr>
                <w:rFonts w:ascii="Verdana" w:eastAsia="Calibri" w:hAnsi="Verdana" w:cs="Arial"/>
                <w:color w:val="000000" w:themeColor="text1"/>
                <w:kern w:val="2"/>
                <w:sz w:val="18"/>
                <w:szCs w:val="18"/>
                <w:lang w:eastAsia="it-IT"/>
              </w:rPr>
            </w:pPr>
            <w:r w:rsidRPr="009D2276">
              <w:rPr>
                <w:rFonts w:ascii="Verdana" w:hAnsi="Verdana"/>
                <w:color w:val="000000" w:themeColor="text1"/>
                <w:sz w:val="18"/>
                <w:szCs w:val="18"/>
              </w:rPr>
              <w:t>Garante per la protezione dei dati personali</w:t>
            </w:r>
          </w:p>
          <w:p w14:paraId="2A038BAA" w14:textId="77777777" w:rsidR="0062187F" w:rsidRPr="009D2276" w:rsidRDefault="0062187F" w:rsidP="00B074B0">
            <w:pPr>
              <w:spacing w:beforeLines="60" w:before="144" w:afterLines="60" w:after="144"/>
              <w:rPr>
                <w:rFonts w:ascii="Verdana" w:eastAsia="Calibri" w:hAnsi="Verdana" w:cs="Arial"/>
                <w:color w:val="000000" w:themeColor="text1"/>
                <w:kern w:val="2"/>
                <w:sz w:val="18"/>
                <w:szCs w:val="18"/>
                <w:lang w:eastAsia="it-IT"/>
              </w:rPr>
            </w:pPr>
          </w:p>
        </w:tc>
        <w:tc>
          <w:tcPr>
            <w:tcW w:w="2500" w:type="pct"/>
          </w:tcPr>
          <w:p w14:paraId="6511BD3E" w14:textId="77777777" w:rsidR="0062187F" w:rsidRPr="009D2276" w:rsidRDefault="0062187F" w:rsidP="00B074B0">
            <w:pPr>
              <w:pStyle w:val="Listenabsatz"/>
              <w:numPr>
                <w:ilvl w:val="0"/>
                <w:numId w:val="38"/>
              </w:numPr>
              <w:spacing w:beforeLines="60" w:before="144" w:afterLines="60" w:after="144"/>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Wie wird gemäß den geltenden Vorschriften die unabhängige Einrichtung definiert, die sich aus Gesundheitspersonal und anderen Mitarbeitern zusammensetzt und mit dem Schutz der Rechte, der Sicherheit und des Wohlergehens der an einer klinischen Prüfung beteiligten Personen beauftragt ist?</w:t>
            </w:r>
          </w:p>
          <w:p w14:paraId="7495CE1C" w14:textId="77777777" w:rsidR="0062187F" w:rsidRPr="009D2276" w:rsidRDefault="0062187F" w:rsidP="00B074B0">
            <w:pPr>
              <w:spacing w:beforeLines="60" w:before="144" w:afterLines="60" w:after="144"/>
              <w:jc w:val="both"/>
              <w:rPr>
                <w:rFonts w:ascii="Verdana" w:eastAsia="Calibri" w:hAnsi="Verdana" w:cs="Arial"/>
                <w:color w:val="000000" w:themeColor="text1"/>
                <w:kern w:val="2"/>
                <w:sz w:val="18"/>
                <w:szCs w:val="18"/>
                <w:lang w:val="de-DE" w:eastAsia="it-IT"/>
              </w:rPr>
            </w:pPr>
          </w:p>
          <w:p w14:paraId="3210F92A" w14:textId="77777777" w:rsidR="0062187F" w:rsidRPr="009D2276" w:rsidRDefault="0062187F" w:rsidP="00B074B0">
            <w:pPr>
              <w:pStyle w:val="Listenabsatz"/>
              <w:numPr>
                <w:ilvl w:val="0"/>
                <w:numId w:val="39"/>
              </w:numPr>
              <w:spacing w:beforeLines="60" w:before="144" w:afterLines="60" w:after="144"/>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Ethikkomitee (auf territorialer oder nationaler Ebene)</w:t>
            </w:r>
          </w:p>
          <w:p w14:paraId="503396CD" w14:textId="77777777" w:rsidR="0062187F" w:rsidRPr="009D2276" w:rsidRDefault="0062187F" w:rsidP="00B074B0">
            <w:pPr>
              <w:pStyle w:val="Listenabsatz"/>
              <w:numPr>
                <w:ilvl w:val="0"/>
                <w:numId w:val="39"/>
              </w:numPr>
              <w:spacing w:beforeLines="60" w:before="144" w:afterLines="60" w:after="144"/>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Italienische Arzneimittelbehörde (AIFA)</w:t>
            </w:r>
          </w:p>
          <w:p w14:paraId="662D0871" w14:textId="77777777" w:rsidR="0062187F" w:rsidRPr="009D2276" w:rsidRDefault="0062187F" w:rsidP="00B074B0">
            <w:pPr>
              <w:pStyle w:val="Listenabsatz"/>
              <w:numPr>
                <w:ilvl w:val="0"/>
                <w:numId w:val="39"/>
              </w:numPr>
              <w:spacing w:beforeLines="60" w:before="144" w:afterLines="60" w:after="144"/>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Organisationseinheit für die klinische Führung</w:t>
            </w:r>
          </w:p>
          <w:p w14:paraId="68A9CC50" w14:textId="77777777" w:rsidR="0062187F" w:rsidRPr="009D2276" w:rsidRDefault="0062187F" w:rsidP="00B074B0">
            <w:pPr>
              <w:pStyle w:val="Listenabsatz"/>
              <w:numPr>
                <w:ilvl w:val="0"/>
                <w:numId w:val="39"/>
              </w:numPr>
              <w:spacing w:beforeLines="60" w:before="144" w:afterLines="60" w:after="144"/>
              <w:contextualSpacing w:val="0"/>
              <w:rPr>
                <w:rFonts w:ascii="Verdana" w:eastAsia="Calibri" w:hAnsi="Verdana" w:cs="Arial"/>
                <w:color w:val="000000" w:themeColor="text1"/>
                <w:kern w:val="2"/>
                <w:sz w:val="18"/>
                <w:szCs w:val="18"/>
                <w:lang w:val="de-DE" w:eastAsia="it-IT"/>
              </w:rPr>
            </w:pPr>
            <w:r w:rsidRPr="009D2276">
              <w:rPr>
                <w:rFonts w:ascii="Verdana" w:hAnsi="Verdana"/>
                <w:color w:val="000000" w:themeColor="text1"/>
                <w:sz w:val="18"/>
                <w:szCs w:val="18"/>
                <w:lang w:val="de-DE"/>
              </w:rPr>
              <w:t>Datenschutzbehörde</w:t>
            </w:r>
          </w:p>
          <w:p w14:paraId="550FFD2A" w14:textId="77777777" w:rsidR="0062187F" w:rsidRPr="009D2276" w:rsidRDefault="0062187F" w:rsidP="00B074B0">
            <w:pPr>
              <w:spacing w:beforeLines="60" w:before="144" w:afterLines="60" w:after="144"/>
              <w:rPr>
                <w:rFonts w:ascii="Verdana" w:eastAsia="Calibri" w:hAnsi="Verdana" w:cs="Arial"/>
                <w:color w:val="000000" w:themeColor="text1"/>
                <w:kern w:val="2"/>
                <w:sz w:val="18"/>
                <w:szCs w:val="18"/>
                <w:highlight w:val="cyan"/>
                <w:lang w:val="de-DE" w:eastAsia="it-IT"/>
              </w:rPr>
            </w:pPr>
          </w:p>
        </w:tc>
      </w:tr>
      <w:tr w:rsidR="0062187F" w:rsidRPr="00BB150D" w14:paraId="0D01B9F4" w14:textId="77777777" w:rsidTr="00E92979">
        <w:trPr>
          <w:cantSplit/>
        </w:trPr>
        <w:tc>
          <w:tcPr>
            <w:tcW w:w="2500" w:type="pct"/>
          </w:tcPr>
          <w:p w14:paraId="26B67A45" w14:textId="77777777" w:rsidR="0062187F" w:rsidRPr="009D2276" w:rsidRDefault="0062187F" w:rsidP="00B074B0">
            <w:pPr>
              <w:pStyle w:val="Listenabsatz"/>
              <w:numPr>
                <w:ilvl w:val="0"/>
                <w:numId w:val="38"/>
              </w:numPr>
              <w:spacing w:before="60" w:after="60"/>
              <w:contextualSpacing w:val="0"/>
              <w:rPr>
                <w:rFonts w:ascii="Verdana" w:hAnsi="Verdana"/>
                <w:sz w:val="18"/>
                <w:szCs w:val="18"/>
              </w:rPr>
            </w:pPr>
            <w:r w:rsidRPr="009D2276">
              <w:rPr>
                <w:rFonts w:ascii="Verdana" w:hAnsi="Verdana"/>
                <w:sz w:val="18"/>
                <w:szCs w:val="18"/>
              </w:rPr>
              <w:t>Il processo di randomizzazione</w:t>
            </w:r>
          </w:p>
          <w:p w14:paraId="417D5DE4" w14:textId="77777777" w:rsidR="0062187F" w:rsidRPr="009D2276" w:rsidRDefault="0062187F" w:rsidP="00B074B0">
            <w:pPr>
              <w:spacing w:before="60" w:after="60"/>
              <w:rPr>
                <w:rFonts w:ascii="Verdana" w:hAnsi="Verdana"/>
                <w:sz w:val="18"/>
                <w:szCs w:val="18"/>
              </w:rPr>
            </w:pPr>
          </w:p>
          <w:p w14:paraId="0187CFD8" w14:textId="77777777" w:rsidR="0062187F" w:rsidRPr="009D2276" w:rsidRDefault="0062187F" w:rsidP="00B074B0">
            <w:pPr>
              <w:pStyle w:val="Listenabsatz"/>
              <w:numPr>
                <w:ilvl w:val="0"/>
                <w:numId w:val="13"/>
              </w:numPr>
              <w:spacing w:before="60" w:after="60"/>
              <w:contextualSpacing w:val="0"/>
              <w:rPr>
                <w:rFonts w:ascii="Verdana" w:hAnsi="Verdana"/>
                <w:sz w:val="18"/>
                <w:szCs w:val="18"/>
              </w:rPr>
            </w:pPr>
            <w:r w:rsidRPr="009D2276">
              <w:rPr>
                <w:rFonts w:ascii="Verdana" w:hAnsi="Verdana"/>
                <w:sz w:val="18"/>
                <w:szCs w:val="18"/>
              </w:rPr>
              <w:t xml:space="preserve">previene il </w:t>
            </w:r>
            <w:r w:rsidRPr="009D2276">
              <w:rPr>
                <w:rFonts w:ascii="Verdana" w:hAnsi="Verdana"/>
                <w:i/>
                <w:iCs/>
                <w:sz w:val="18"/>
                <w:szCs w:val="18"/>
              </w:rPr>
              <w:t xml:space="preserve">performance </w:t>
            </w:r>
            <w:proofErr w:type="spellStart"/>
            <w:r w:rsidRPr="009D2276">
              <w:rPr>
                <w:rFonts w:ascii="Verdana" w:hAnsi="Verdana"/>
                <w:i/>
                <w:iCs/>
                <w:sz w:val="18"/>
                <w:szCs w:val="18"/>
              </w:rPr>
              <w:t>bias</w:t>
            </w:r>
            <w:proofErr w:type="spellEnd"/>
            <w:r w:rsidRPr="009D2276">
              <w:rPr>
                <w:rFonts w:ascii="Verdana" w:hAnsi="Verdana"/>
                <w:sz w:val="18"/>
                <w:szCs w:val="18"/>
              </w:rPr>
              <w:t>.</w:t>
            </w:r>
          </w:p>
          <w:p w14:paraId="523D470B" w14:textId="77777777" w:rsidR="0062187F" w:rsidRPr="009D2276" w:rsidRDefault="0062187F" w:rsidP="00B074B0">
            <w:pPr>
              <w:pStyle w:val="Listenabsatz"/>
              <w:numPr>
                <w:ilvl w:val="0"/>
                <w:numId w:val="13"/>
              </w:numPr>
              <w:spacing w:before="60" w:after="60"/>
              <w:contextualSpacing w:val="0"/>
              <w:rPr>
                <w:rFonts w:ascii="Verdana" w:hAnsi="Verdana"/>
                <w:sz w:val="18"/>
                <w:szCs w:val="18"/>
              </w:rPr>
            </w:pPr>
            <w:r w:rsidRPr="009D2276">
              <w:rPr>
                <w:rFonts w:ascii="Verdana" w:hAnsi="Verdana"/>
                <w:sz w:val="18"/>
                <w:szCs w:val="18"/>
              </w:rPr>
              <w:t>viene eseguito manualmente dallo sperimentatore mediante il lancio di una moneta per garantire la massima trasparenza davanti al paziente.</w:t>
            </w:r>
          </w:p>
          <w:p w14:paraId="13DB45F8" w14:textId="77777777" w:rsidR="0062187F" w:rsidRPr="009D2276" w:rsidRDefault="0062187F" w:rsidP="00B074B0">
            <w:pPr>
              <w:pStyle w:val="Listenabsatz"/>
              <w:numPr>
                <w:ilvl w:val="0"/>
                <w:numId w:val="13"/>
              </w:numPr>
              <w:spacing w:before="60" w:after="60"/>
              <w:contextualSpacing w:val="0"/>
              <w:rPr>
                <w:rFonts w:ascii="Verdana" w:hAnsi="Verdana"/>
                <w:sz w:val="18"/>
                <w:szCs w:val="18"/>
              </w:rPr>
            </w:pPr>
            <w:r w:rsidRPr="009D2276">
              <w:rPr>
                <w:rFonts w:ascii="Verdana" w:hAnsi="Verdana"/>
                <w:sz w:val="18"/>
                <w:szCs w:val="18"/>
              </w:rPr>
              <w:t xml:space="preserve">previene il </w:t>
            </w:r>
            <w:proofErr w:type="spellStart"/>
            <w:r w:rsidRPr="009D2276">
              <w:rPr>
                <w:rFonts w:ascii="Verdana" w:hAnsi="Verdana"/>
                <w:i/>
                <w:iCs/>
                <w:sz w:val="18"/>
                <w:szCs w:val="18"/>
              </w:rPr>
              <w:t>selection</w:t>
            </w:r>
            <w:proofErr w:type="spellEnd"/>
            <w:r w:rsidRPr="009D2276">
              <w:rPr>
                <w:rFonts w:ascii="Verdana" w:hAnsi="Verdana"/>
                <w:i/>
                <w:iCs/>
                <w:sz w:val="18"/>
                <w:szCs w:val="18"/>
              </w:rPr>
              <w:t xml:space="preserve"> </w:t>
            </w:r>
            <w:proofErr w:type="spellStart"/>
            <w:r w:rsidRPr="009D2276">
              <w:rPr>
                <w:rFonts w:ascii="Verdana" w:hAnsi="Verdana"/>
                <w:i/>
                <w:iCs/>
                <w:sz w:val="18"/>
                <w:szCs w:val="18"/>
              </w:rPr>
              <w:t>bias</w:t>
            </w:r>
            <w:proofErr w:type="spellEnd"/>
            <w:r w:rsidRPr="009D2276">
              <w:rPr>
                <w:rFonts w:ascii="Verdana" w:hAnsi="Verdana"/>
                <w:sz w:val="18"/>
                <w:szCs w:val="18"/>
              </w:rPr>
              <w:t>.</w:t>
            </w:r>
          </w:p>
          <w:p w14:paraId="5E17F948" w14:textId="77777777" w:rsidR="0062187F" w:rsidRPr="009D2276" w:rsidRDefault="0062187F" w:rsidP="00B074B0">
            <w:pPr>
              <w:pStyle w:val="Listenabsatz"/>
              <w:numPr>
                <w:ilvl w:val="0"/>
                <w:numId w:val="13"/>
              </w:numPr>
              <w:spacing w:before="60" w:after="60"/>
              <w:contextualSpacing w:val="0"/>
              <w:rPr>
                <w:rFonts w:ascii="Verdana" w:hAnsi="Verdana"/>
                <w:sz w:val="18"/>
                <w:szCs w:val="18"/>
              </w:rPr>
            </w:pPr>
            <w:r w:rsidRPr="009D2276">
              <w:rPr>
                <w:rFonts w:ascii="Verdana" w:hAnsi="Verdana"/>
                <w:sz w:val="18"/>
                <w:szCs w:val="18"/>
              </w:rPr>
              <w:t>è una tecnica utilizzata prevalentemente negli studi osservazionali per bilanciare i gruppi dopo la raccolta dei dati.</w:t>
            </w:r>
          </w:p>
          <w:p w14:paraId="58C33637" w14:textId="77777777" w:rsidR="0062187F" w:rsidRPr="009D2276" w:rsidRDefault="0062187F" w:rsidP="00B074B0">
            <w:pPr>
              <w:spacing w:before="60" w:after="60"/>
              <w:rPr>
                <w:rFonts w:ascii="Verdana" w:hAnsi="Verdana"/>
                <w:sz w:val="18"/>
                <w:szCs w:val="18"/>
              </w:rPr>
            </w:pPr>
          </w:p>
        </w:tc>
        <w:tc>
          <w:tcPr>
            <w:tcW w:w="2500" w:type="pct"/>
          </w:tcPr>
          <w:p w14:paraId="5403CDDF" w14:textId="77777777" w:rsidR="0062187F" w:rsidRPr="009D2276" w:rsidRDefault="0062187F" w:rsidP="00B074B0">
            <w:pPr>
              <w:pStyle w:val="Listenabsatz"/>
              <w:numPr>
                <w:ilvl w:val="0"/>
                <w:numId w:val="40"/>
              </w:numPr>
              <w:spacing w:before="60" w:after="60"/>
              <w:contextualSpacing w:val="0"/>
              <w:rPr>
                <w:rFonts w:ascii="Verdana" w:hAnsi="Verdana"/>
                <w:sz w:val="18"/>
                <w:szCs w:val="18"/>
                <w:lang w:val="de-DE"/>
              </w:rPr>
            </w:pPr>
            <w:r w:rsidRPr="009D2276">
              <w:rPr>
                <w:rFonts w:ascii="Verdana" w:hAnsi="Verdana"/>
                <w:sz w:val="18"/>
                <w:szCs w:val="18"/>
                <w:lang w:val="de-DE"/>
              </w:rPr>
              <w:t>Die Randomisierung</w:t>
            </w:r>
          </w:p>
          <w:p w14:paraId="30FDC173" w14:textId="77777777" w:rsidR="0062187F" w:rsidRPr="009D2276" w:rsidRDefault="0062187F" w:rsidP="00B074B0">
            <w:pPr>
              <w:spacing w:before="60" w:after="60"/>
              <w:rPr>
                <w:rFonts w:ascii="Verdana" w:hAnsi="Verdana"/>
                <w:sz w:val="18"/>
                <w:szCs w:val="18"/>
                <w:lang w:val="de-DE"/>
              </w:rPr>
            </w:pPr>
          </w:p>
          <w:p w14:paraId="11F31FAA" w14:textId="77777777" w:rsidR="0062187F" w:rsidRPr="009D2276" w:rsidRDefault="0062187F" w:rsidP="00B074B0">
            <w:pPr>
              <w:pStyle w:val="Listenabsatz"/>
              <w:numPr>
                <w:ilvl w:val="0"/>
                <w:numId w:val="41"/>
              </w:numPr>
              <w:spacing w:before="60" w:after="60"/>
              <w:contextualSpacing w:val="0"/>
              <w:rPr>
                <w:rFonts w:ascii="Verdana" w:hAnsi="Verdana"/>
                <w:sz w:val="18"/>
                <w:szCs w:val="18"/>
                <w:lang w:val="de-DE"/>
              </w:rPr>
            </w:pPr>
            <w:r w:rsidRPr="009D2276">
              <w:rPr>
                <w:rFonts w:ascii="Verdana" w:hAnsi="Verdana"/>
                <w:sz w:val="18"/>
                <w:szCs w:val="18"/>
                <w:lang w:val="de-DE"/>
              </w:rPr>
              <w:t>verhindert Performance-Bias.</w:t>
            </w:r>
          </w:p>
          <w:p w14:paraId="371269CA" w14:textId="77777777" w:rsidR="0062187F" w:rsidRPr="009D2276" w:rsidRDefault="0062187F" w:rsidP="00B074B0">
            <w:pPr>
              <w:pStyle w:val="Listenabsatz"/>
              <w:numPr>
                <w:ilvl w:val="0"/>
                <w:numId w:val="41"/>
              </w:numPr>
              <w:spacing w:before="60" w:after="60"/>
              <w:contextualSpacing w:val="0"/>
              <w:rPr>
                <w:rFonts w:ascii="Verdana" w:hAnsi="Verdana"/>
                <w:sz w:val="18"/>
                <w:szCs w:val="18"/>
                <w:lang w:val="de-DE"/>
              </w:rPr>
            </w:pPr>
            <w:r w:rsidRPr="009D2276">
              <w:rPr>
                <w:rFonts w:ascii="Verdana" w:hAnsi="Verdana"/>
                <w:sz w:val="18"/>
                <w:szCs w:val="18"/>
                <w:lang w:val="de-DE"/>
              </w:rPr>
              <w:t xml:space="preserve">wird vom Prüfer manuell durch einen Münzwurf durchgeführt, um den Patientinnen und Patienten maximale Transparenz </w:t>
            </w:r>
            <w:r w:rsidRPr="009D2276">
              <w:rPr>
                <w:rFonts w:ascii="Verdana" w:hAnsi="Verdana"/>
                <w:sz w:val="18"/>
                <w:szCs w:val="18"/>
                <w:lang w:val="de-DE"/>
              </w:rPr>
              <w:br/>
              <w:t>zu gewährleisten.</w:t>
            </w:r>
          </w:p>
          <w:p w14:paraId="58714A97" w14:textId="77777777" w:rsidR="0062187F" w:rsidRPr="009D2276" w:rsidRDefault="0062187F" w:rsidP="00B074B0">
            <w:pPr>
              <w:pStyle w:val="Listenabsatz"/>
              <w:numPr>
                <w:ilvl w:val="0"/>
                <w:numId w:val="41"/>
              </w:numPr>
              <w:spacing w:before="60" w:after="60"/>
              <w:contextualSpacing w:val="0"/>
              <w:rPr>
                <w:rFonts w:ascii="Verdana" w:eastAsia="Calibri" w:hAnsi="Verdana" w:cs="Arial"/>
                <w:color w:val="000000"/>
                <w:kern w:val="2"/>
                <w:sz w:val="18"/>
                <w:szCs w:val="18"/>
                <w:lang w:val="de-DE" w:eastAsia="it-IT"/>
              </w:rPr>
            </w:pPr>
            <w:r w:rsidRPr="009D2276">
              <w:rPr>
                <w:rFonts w:ascii="Verdana" w:hAnsi="Verdana"/>
                <w:sz w:val="18"/>
                <w:szCs w:val="18"/>
                <w:lang w:val="de-DE"/>
              </w:rPr>
              <w:t xml:space="preserve">verhindert </w:t>
            </w:r>
            <w:proofErr w:type="spellStart"/>
            <w:r w:rsidRPr="009D2276">
              <w:rPr>
                <w:rFonts w:ascii="Verdana" w:hAnsi="Verdana"/>
                <w:sz w:val="18"/>
                <w:szCs w:val="18"/>
                <w:lang w:val="de-DE"/>
              </w:rPr>
              <w:t>Selection</w:t>
            </w:r>
            <w:proofErr w:type="spellEnd"/>
            <w:r w:rsidRPr="009D2276">
              <w:rPr>
                <w:rFonts w:ascii="Verdana" w:hAnsi="Verdana"/>
                <w:sz w:val="18"/>
                <w:szCs w:val="18"/>
                <w:lang w:val="de-DE"/>
              </w:rPr>
              <w:t>-Bias.</w:t>
            </w:r>
          </w:p>
          <w:p w14:paraId="0D476564" w14:textId="77777777" w:rsidR="0062187F" w:rsidRPr="009D2276" w:rsidRDefault="0062187F" w:rsidP="00B074B0">
            <w:pPr>
              <w:pStyle w:val="Listenabsatz"/>
              <w:numPr>
                <w:ilvl w:val="0"/>
                <w:numId w:val="41"/>
              </w:numPr>
              <w:spacing w:before="60" w:after="60"/>
              <w:contextualSpacing w:val="0"/>
              <w:rPr>
                <w:rFonts w:ascii="Verdana" w:eastAsia="Calibri" w:hAnsi="Verdana" w:cs="Arial"/>
                <w:color w:val="000000"/>
                <w:kern w:val="2"/>
                <w:sz w:val="18"/>
                <w:szCs w:val="18"/>
                <w:lang w:val="de-DE" w:eastAsia="it-IT"/>
              </w:rPr>
            </w:pPr>
            <w:r w:rsidRPr="009D2276">
              <w:rPr>
                <w:rFonts w:ascii="Verdana" w:hAnsi="Verdana"/>
                <w:sz w:val="18"/>
                <w:szCs w:val="18"/>
                <w:lang w:val="de-DE"/>
              </w:rPr>
              <w:t xml:space="preserve">ist eine Technik, die vor allem in Beobachtungsstudien verwendet wird, </w:t>
            </w:r>
            <w:r w:rsidRPr="009D2276">
              <w:rPr>
                <w:rFonts w:ascii="Verdana" w:hAnsi="Verdana"/>
                <w:sz w:val="18"/>
                <w:szCs w:val="18"/>
                <w:lang w:val="de-DE"/>
              </w:rPr>
              <w:br/>
              <w:t>um die Gruppen nach der Datenerhebung auszugleichen.</w:t>
            </w:r>
          </w:p>
          <w:p w14:paraId="07095B57" w14:textId="77777777" w:rsidR="0062187F" w:rsidRPr="009D2276" w:rsidRDefault="0062187F" w:rsidP="00B074B0">
            <w:pPr>
              <w:spacing w:before="60" w:after="60"/>
              <w:rPr>
                <w:rFonts w:ascii="Verdana" w:eastAsia="Calibri" w:hAnsi="Verdana" w:cs="Arial"/>
                <w:color w:val="000000"/>
                <w:kern w:val="2"/>
                <w:sz w:val="18"/>
                <w:szCs w:val="18"/>
                <w:lang w:val="de-DE" w:eastAsia="it-IT"/>
              </w:rPr>
            </w:pPr>
          </w:p>
        </w:tc>
      </w:tr>
      <w:bookmarkEnd w:id="5"/>
      <w:tr w:rsidR="0062187F" w:rsidRPr="00BB150D" w14:paraId="211E7D5B" w14:textId="77777777" w:rsidTr="00E92979">
        <w:trPr>
          <w:cantSplit/>
        </w:trPr>
        <w:tc>
          <w:tcPr>
            <w:tcW w:w="2500" w:type="pct"/>
          </w:tcPr>
          <w:p w14:paraId="1647729A" w14:textId="77777777" w:rsidR="0062187F" w:rsidRPr="009D2276" w:rsidRDefault="0062187F" w:rsidP="0062187F">
            <w:pPr>
              <w:pStyle w:val="Listenabsatz"/>
              <w:numPr>
                <w:ilvl w:val="0"/>
                <w:numId w:val="40"/>
              </w:numPr>
              <w:rPr>
                <w:rFonts w:ascii="Verdana" w:hAnsi="Verdana"/>
                <w:color w:val="000000" w:themeColor="text1"/>
                <w:sz w:val="18"/>
                <w:szCs w:val="18"/>
              </w:rPr>
            </w:pPr>
            <w:r w:rsidRPr="009D2276">
              <w:rPr>
                <w:rFonts w:ascii="Verdana" w:hAnsi="Verdana"/>
                <w:color w:val="000000" w:themeColor="text1"/>
                <w:sz w:val="18"/>
                <w:szCs w:val="18"/>
              </w:rPr>
              <w:t>All’interno di una sperimentazione clinica, l’adozione della tecnica del “cieco” (</w:t>
            </w:r>
            <w:proofErr w:type="spellStart"/>
            <w:r w:rsidRPr="009D2276">
              <w:rPr>
                <w:rFonts w:ascii="Verdana" w:hAnsi="Verdana"/>
                <w:i/>
                <w:iCs/>
                <w:color w:val="000000" w:themeColor="text1"/>
                <w:sz w:val="18"/>
                <w:szCs w:val="18"/>
              </w:rPr>
              <w:t>blinding</w:t>
            </w:r>
            <w:proofErr w:type="spellEnd"/>
            <w:r w:rsidRPr="009D2276">
              <w:rPr>
                <w:rFonts w:ascii="Verdana" w:hAnsi="Verdana"/>
                <w:color w:val="000000" w:themeColor="text1"/>
                <w:sz w:val="18"/>
                <w:szCs w:val="18"/>
              </w:rPr>
              <w:t xml:space="preserve">) </w:t>
            </w:r>
          </w:p>
          <w:p w14:paraId="4E0430D2" w14:textId="77777777" w:rsidR="0062187F" w:rsidRPr="009D2276" w:rsidRDefault="0062187F" w:rsidP="00E92979">
            <w:pPr>
              <w:pStyle w:val="Listenabsatz"/>
              <w:ind w:left="360"/>
              <w:rPr>
                <w:rFonts w:ascii="Verdana" w:hAnsi="Verdana"/>
                <w:color w:val="000000" w:themeColor="text1"/>
                <w:sz w:val="18"/>
                <w:szCs w:val="18"/>
              </w:rPr>
            </w:pPr>
            <w:r w:rsidRPr="009D2276">
              <w:rPr>
                <w:rFonts w:ascii="Verdana" w:hAnsi="Verdana"/>
                <w:color w:val="000000" w:themeColor="text1"/>
                <w:sz w:val="18"/>
                <w:szCs w:val="18"/>
              </w:rPr>
              <w:t>ha come obiettivo primario quello di</w:t>
            </w:r>
          </w:p>
          <w:p w14:paraId="11D1CEF2" w14:textId="77777777" w:rsidR="0062187F" w:rsidRPr="009D2276" w:rsidRDefault="0062187F" w:rsidP="00E92979">
            <w:pPr>
              <w:rPr>
                <w:rFonts w:ascii="Verdana" w:hAnsi="Verdana"/>
                <w:color w:val="000000" w:themeColor="text1"/>
                <w:sz w:val="18"/>
                <w:szCs w:val="18"/>
              </w:rPr>
            </w:pPr>
          </w:p>
          <w:p w14:paraId="38FCC78C" w14:textId="77777777" w:rsidR="0062187F" w:rsidRPr="009D2276" w:rsidRDefault="0062187F" w:rsidP="0062187F">
            <w:pPr>
              <w:pStyle w:val="Listenabsatz"/>
              <w:numPr>
                <w:ilvl w:val="0"/>
                <w:numId w:val="14"/>
              </w:numPr>
              <w:rPr>
                <w:rFonts w:ascii="Verdana" w:hAnsi="Verdana"/>
                <w:color w:val="000000" w:themeColor="text1"/>
                <w:sz w:val="18"/>
                <w:szCs w:val="18"/>
              </w:rPr>
            </w:pPr>
            <w:r w:rsidRPr="009D2276">
              <w:rPr>
                <w:rFonts w:ascii="Verdana" w:hAnsi="Verdana"/>
                <w:color w:val="000000" w:themeColor="text1"/>
                <w:sz w:val="18"/>
                <w:szCs w:val="18"/>
              </w:rPr>
              <w:t xml:space="preserve">prevenire il </w:t>
            </w:r>
            <w:r w:rsidRPr="009D2276">
              <w:rPr>
                <w:rFonts w:ascii="Verdana" w:hAnsi="Verdana"/>
                <w:i/>
                <w:iCs/>
                <w:color w:val="000000" w:themeColor="text1"/>
                <w:sz w:val="18"/>
                <w:szCs w:val="18"/>
              </w:rPr>
              <w:t xml:space="preserve">performance </w:t>
            </w:r>
            <w:proofErr w:type="spellStart"/>
            <w:r w:rsidRPr="009D2276">
              <w:rPr>
                <w:rFonts w:ascii="Verdana" w:hAnsi="Verdana"/>
                <w:i/>
                <w:iCs/>
                <w:color w:val="000000" w:themeColor="text1"/>
                <w:sz w:val="18"/>
                <w:szCs w:val="18"/>
              </w:rPr>
              <w:t>bias</w:t>
            </w:r>
            <w:proofErr w:type="spellEnd"/>
            <w:r w:rsidRPr="009D2276">
              <w:rPr>
                <w:rFonts w:ascii="Verdana" w:hAnsi="Verdana"/>
                <w:color w:val="000000" w:themeColor="text1"/>
                <w:sz w:val="18"/>
                <w:szCs w:val="18"/>
              </w:rPr>
              <w:t xml:space="preserve"> e il </w:t>
            </w:r>
            <w:proofErr w:type="spellStart"/>
            <w:r w:rsidRPr="009D2276">
              <w:rPr>
                <w:rFonts w:ascii="Verdana" w:hAnsi="Verdana"/>
                <w:i/>
                <w:iCs/>
                <w:color w:val="000000" w:themeColor="text1"/>
                <w:sz w:val="18"/>
                <w:szCs w:val="18"/>
              </w:rPr>
              <w:t>detection</w:t>
            </w:r>
            <w:proofErr w:type="spellEnd"/>
            <w:r w:rsidRPr="009D2276">
              <w:rPr>
                <w:rFonts w:ascii="Verdana" w:hAnsi="Verdana"/>
                <w:i/>
                <w:iCs/>
                <w:color w:val="000000" w:themeColor="text1"/>
                <w:sz w:val="18"/>
                <w:szCs w:val="18"/>
              </w:rPr>
              <w:t xml:space="preserve"> </w:t>
            </w:r>
            <w:proofErr w:type="spellStart"/>
            <w:r w:rsidRPr="009D2276">
              <w:rPr>
                <w:rFonts w:ascii="Verdana" w:hAnsi="Verdana"/>
                <w:i/>
                <w:iCs/>
                <w:color w:val="000000" w:themeColor="text1"/>
                <w:sz w:val="18"/>
                <w:szCs w:val="18"/>
              </w:rPr>
              <w:t>bias</w:t>
            </w:r>
            <w:proofErr w:type="spellEnd"/>
            <w:r w:rsidRPr="009D2276">
              <w:rPr>
                <w:rFonts w:ascii="Verdana" w:hAnsi="Verdana"/>
                <w:color w:val="000000" w:themeColor="text1"/>
                <w:sz w:val="18"/>
                <w:szCs w:val="18"/>
              </w:rPr>
              <w:t xml:space="preserve">, evitando che la conoscenza del trattamento influenzi </w:t>
            </w:r>
            <w:r w:rsidRPr="009D2276">
              <w:rPr>
                <w:rFonts w:ascii="Verdana" w:hAnsi="Verdana"/>
                <w:color w:val="000000" w:themeColor="text1"/>
                <w:sz w:val="18"/>
                <w:szCs w:val="18"/>
              </w:rPr>
              <w:br/>
              <w:t>il comportamento dei soggetti o la valutazione dei risultati.</w:t>
            </w:r>
          </w:p>
          <w:p w14:paraId="54801116" w14:textId="77777777" w:rsidR="0062187F" w:rsidRPr="009D2276" w:rsidRDefault="0062187F" w:rsidP="0062187F">
            <w:pPr>
              <w:pStyle w:val="Listenabsatz"/>
              <w:numPr>
                <w:ilvl w:val="0"/>
                <w:numId w:val="14"/>
              </w:numPr>
              <w:rPr>
                <w:rFonts w:ascii="Verdana" w:hAnsi="Verdana"/>
                <w:color w:val="000000" w:themeColor="text1"/>
                <w:sz w:val="18"/>
                <w:szCs w:val="18"/>
              </w:rPr>
            </w:pPr>
            <w:r w:rsidRPr="009D2276">
              <w:rPr>
                <w:rFonts w:ascii="Verdana" w:hAnsi="Verdana"/>
                <w:color w:val="000000" w:themeColor="text1"/>
                <w:sz w:val="18"/>
                <w:szCs w:val="18"/>
              </w:rPr>
              <w:t xml:space="preserve">eliminare il </w:t>
            </w:r>
            <w:proofErr w:type="spellStart"/>
            <w:r w:rsidRPr="009D2276">
              <w:rPr>
                <w:rFonts w:ascii="Verdana" w:hAnsi="Verdana"/>
                <w:i/>
                <w:iCs/>
                <w:color w:val="000000" w:themeColor="text1"/>
                <w:sz w:val="18"/>
                <w:szCs w:val="18"/>
              </w:rPr>
              <w:t>selection</w:t>
            </w:r>
            <w:proofErr w:type="spellEnd"/>
            <w:r w:rsidRPr="009D2276">
              <w:rPr>
                <w:rFonts w:ascii="Verdana" w:hAnsi="Verdana"/>
                <w:i/>
                <w:iCs/>
                <w:color w:val="000000" w:themeColor="text1"/>
                <w:sz w:val="18"/>
                <w:szCs w:val="18"/>
              </w:rPr>
              <w:t xml:space="preserve"> </w:t>
            </w:r>
            <w:proofErr w:type="spellStart"/>
            <w:r w:rsidRPr="009D2276">
              <w:rPr>
                <w:rFonts w:ascii="Verdana" w:hAnsi="Verdana"/>
                <w:i/>
                <w:iCs/>
                <w:color w:val="000000" w:themeColor="text1"/>
                <w:sz w:val="18"/>
                <w:szCs w:val="18"/>
              </w:rPr>
              <w:t>bias</w:t>
            </w:r>
            <w:proofErr w:type="spellEnd"/>
            <w:r w:rsidRPr="009D2276">
              <w:rPr>
                <w:rFonts w:ascii="Verdana" w:hAnsi="Verdana"/>
                <w:color w:val="000000" w:themeColor="text1"/>
                <w:sz w:val="18"/>
                <w:szCs w:val="18"/>
              </w:rPr>
              <w:t xml:space="preserve"> (</w:t>
            </w:r>
            <w:proofErr w:type="spellStart"/>
            <w:r w:rsidRPr="009D2276">
              <w:rPr>
                <w:rFonts w:ascii="Verdana" w:hAnsi="Verdana"/>
                <w:color w:val="000000" w:themeColor="text1"/>
                <w:sz w:val="18"/>
                <w:szCs w:val="18"/>
              </w:rPr>
              <w:t>bias</w:t>
            </w:r>
            <w:proofErr w:type="spellEnd"/>
            <w:r w:rsidRPr="009D2276">
              <w:rPr>
                <w:rFonts w:ascii="Verdana" w:hAnsi="Verdana"/>
                <w:color w:val="000000" w:themeColor="text1"/>
                <w:sz w:val="18"/>
                <w:szCs w:val="18"/>
              </w:rPr>
              <w:t xml:space="preserve"> di selezione) durante la fase di arruolamento dei pazienti nei diversi bracci di studio.</w:t>
            </w:r>
          </w:p>
          <w:p w14:paraId="501C60EB" w14:textId="77777777" w:rsidR="0062187F" w:rsidRPr="009D2276" w:rsidRDefault="0062187F" w:rsidP="0062187F">
            <w:pPr>
              <w:pStyle w:val="Listenabsatz"/>
              <w:numPr>
                <w:ilvl w:val="0"/>
                <w:numId w:val="14"/>
              </w:numPr>
              <w:rPr>
                <w:rFonts w:ascii="Verdana" w:hAnsi="Verdana"/>
                <w:color w:val="000000" w:themeColor="text1"/>
                <w:sz w:val="18"/>
                <w:szCs w:val="18"/>
              </w:rPr>
            </w:pPr>
            <w:r w:rsidRPr="009D2276">
              <w:rPr>
                <w:rFonts w:ascii="Verdana" w:hAnsi="Verdana"/>
                <w:color w:val="000000" w:themeColor="text1"/>
                <w:sz w:val="18"/>
                <w:szCs w:val="18"/>
              </w:rPr>
              <w:t>garantire che lo sperimentatore possa decidere quale terapia somministrare in base alle necessità cliniche del momento.</w:t>
            </w:r>
          </w:p>
          <w:p w14:paraId="6BBEEEBC" w14:textId="77777777" w:rsidR="0062187F" w:rsidRPr="009D2276" w:rsidRDefault="0062187F" w:rsidP="0062187F">
            <w:pPr>
              <w:pStyle w:val="Listenabsatz"/>
              <w:numPr>
                <w:ilvl w:val="0"/>
                <w:numId w:val="14"/>
              </w:numPr>
              <w:rPr>
                <w:rFonts w:ascii="Verdana" w:hAnsi="Verdana"/>
                <w:color w:val="000000" w:themeColor="text1"/>
                <w:sz w:val="18"/>
                <w:szCs w:val="18"/>
              </w:rPr>
            </w:pPr>
            <w:r w:rsidRPr="009D2276">
              <w:rPr>
                <w:rFonts w:ascii="Verdana" w:hAnsi="Verdana"/>
                <w:color w:val="000000" w:themeColor="text1"/>
                <w:sz w:val="18"/>
                <w:szCs w:val="18"/>
              </w:rPr>
              <w:t xml:space="preserve">ridurre i costi di gestione della sperimentazione semplificando le procedure </w:t>
            </w:r>
            <w:r w:rsidRPr="009D2276">
              <w:rPr>
                <w:rFonts w:ascii="Verdana" w:hAnsi="Verdana"/>
                <w:color w:val="000000" w:themeColor="text1"/>
                <w:sz w:val="18"/>
                <w:szCs w:val="18"/>
              </w:rPr>
              <w:br/>
              <w:t>di somministrazione del farmaco.</w:t>
            </w:r>
          </w:p>
          <w:p w14:paraId="16D99A8F" w14:textId="77777777" w:rsidR="0062187F" w:rsidRPr="009D2276" w:rsidRDefault="0062187F" w:rsidP="00E92979">
            <w:pPr>
              <w:rPr>
                <w:rFonts w:ascii="Verdana" w:hAnsi="Verdana"/>
                <w:color w:val="000000" w:themeColor="text1"/>
                <w:sz w:val="18"/>
                <w:szCs w:val="18"/>
              </w:rPr>
            </w:pPr>
          </w:p>
        </w:tc>
        <w:tc>
          <w:tcPr>
            <w:tcW w:w="2500" w:type="pct"/>
          </w:tcPr>
          <w:p w14:paraId="350B27F5" w14:textId="77777777" w:rsidR="0062187F" w:rsidRPr="009D2276" w:rsidRDefault="0062187F" w:rsidP="0062187F">
            <w:pPr>
              <w:pStyle w:val="Listenabsatz"/>
              <w:numPr>
                <w:ilvl w:val="0"/>
                <w:numId w:val="42"/>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In einer klinischen Prüfung hat die Anwendung </w:t>
            </w:r>
            <w:r w:rsidRPr="009D2276">
              <w:rPr>
                <w:rFonts w:ascii="Verdana" w:hAnsi="Verdana"/>
                <w:color w:val="000000" w:themeColor="text1"/>
                <w:sz w:val="18"/>
                <w:szCs w:val="18"/>
                <w:lang w:val="de-DE"/>
              </w:rPr>
              <w:br/>
              <w:t>der „Verblindung” (</w:t>
            </w:r>
            <w:proofErr w:type="spellStart"/>
            <w:r w:rsidRPr="009D2276">
              <w:rPr>
                <w:rFonts w:ascii="Verdana" w:hAnsi="Verdana"/>
                <w:i/>
                <w:iCs/>
                <w:color w:val="000000" w:themeColor="text1"/>
                <w:sz w:val="18"/>
                <w:szCs w:val="18"/>
                <w:lang w:val="de-DE"/>
              </w:rPr>
              <w:t>Blinding</w:t>
            </w:r>
            <w:proofErr w:type="spellEnd"/>
            <w:r w:rsidRPr="009D2276">
              <w:rPr>
                <w:rFonts w:ascii="Verdana" w:hAnsi="Verdana"/>
                <w:color w:val="000000" w:themeColor="text1"/>
                <w:sz w:val="18"/>
                <w:szCs w:val="18"/>
                <w:lang w:val="de-DE"/>
              </w:rPr>
              <w:t>) vor allem das Ziel,</w:t>
            </w:r>
          </w:p>
          <w:p w14:paraId="0808AAD7" w14:textId="77777777" w:rsidR="0062187F" w:rsidRPr="009D2276" w:rsidRDefault="0062187F" w:rsidP="00E92979">
            <w:pPr>
              <w:rPr>
                <w:rFonts w:ascii="Verdana" w:hAnsi="Verdana"/>
                <w:color w:val="000000" w:themeColor="text1"/>
                <w:sz w:val="18"/>
                <w:szCs w:val="18"/>
                <w:highlight w:val="cyan"/>
                <w:lang w:val="de-DE"/>
              </w:rPr>
            </w:pPr>
          </w:p>
          <w:p w14:paraId="4F8E9C7F" w14:textId="77777777" w:rsidR="0062187F" w:rsidRPr="009D2276" w:rsidRDefault="0062187F" w:rsidP="0062187F">
            <w:pPr>
              <w:pStyle w:val="Listenabsatz"/>
              <w:numPr>
                <w:ilvl w:val="0"/>
                <w:numId w:val="43"/>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Performance- und </w:t>
            </w:r>
            <w:proofErr w:type="spellStart"/>
            <w:r w:rsidRPr="009D2276">
              <w:rPr>
                <w:rFonts w:ascii="Verdana" w:hAnsi="Verdana"/>
                <w:color w:val="000000" w:themeColor="text1"/>
                <w:sz w:val="18"/>
                <w:szCs w:val="18"/>
                <w:lang w:val="de-DE"/>
              </w:rPr>
              <w:t>Detection</w:t>
            </w:r>
            <w:proofErr w:type="spellEnd"/>
            <w:r w:rsidRPr="009D2276">
              <w:rPr>
                <w:rFonts w:ascii="Verdana" w:hAnsi="Verdana"/>
                <w:color w:val="000000" w:themeColor="text1"/>
                <w:sz w:val="18"/>
                <w:szCs w:val="18"/>
                <w:lang w:val="de-DE"/>
              </w:rPr>
              <w:t>-Bias zu verringern, indem verhindert wird, dass das Wissen über die Behandlung das Verhalten der Studienteilnehmenden oder die Bewertung der Ergebnisse beeinflusst.</w:t>
            </w:r>
          </w:p>
          <w:p w14:paraId="2D169C4A" w14:textId="77777777" w:rsidR="0062187F" w:rsidRPr="009D2276" w:rsidRDefault="0062187F" w:rsidP="0062187F">
            <w:pPr>
              <w:pStyle w:val="Listenabsatz"/>
              <w:numPr>
                <w:ilvl w:val="0"/>
                <w:numId w:val="43"/>
              </w:numPr>
              <w:rPr>
                <w:rFonts w:ascii="Verdana" w:hAnsi="Verdana"/>
                <w:color w:val="000000" w:themeColor="text1"/>
                <w:sz w:val="18"/>
                <w:szCs w:val="18"/>
                <w:lang w:val="de-DE"/>
              </w:rPr>
            </w:pPr>
            <w:proofErr w:type="spellStart"/>
            <w:r w:rsidRPr="009D2276">
              <w:rPr>
                <w:rFonts w:ascii="Verdana" w:hAnsi="Verdana"/>
                <w:color w:val="000000" w:themeColor="text1"/>
                <w:sz w:val="18"/>
                <w:szCs w:val="18"/>
                <w:lang w:val="de-DE"/>
              </w:rPr>
              <w:t>Selection</w:t>
            </w:r>
            <w:proofErr w:type="spellEnd"/>
            <w:r w:rsidRPr="009D2276">
              <w:rPr>
                <w:rFonts w:ascii="Verdana" w:hAnsi="Verdana"/>
                <w:color w:val="000000" w:themeColor="text1"/>
                <w:sz w:val="18"/>
                <w:szCs w:val="18"/>
                <w:lang w:val="de-DE"/>
              </w:rPr>
              <w:t>-Bias (Stichprobenverzerrung) während der Patientenrekrutierung für die verschiedenen Studienarme zu beseitigen.</w:t>
            </w:r>
          </w:p>
          <w:p w14:paraId="577688CA" w14:textId="77777777" w:rsidR="0062187F" w:rsidRPr="009D2276" w:rsidRDefault="0062187F" w:rsidP="0062187F">
            <w:pPr>
              <w:pStyle w:val="Listenabsatz"/>
              <w:numPr>
                <w:ilvl w:val="0"/>
                <w:numId w:val="43"/>
              </w:numPr>
              <w:rPr>
                <w:rFonts w:ascii="Verdana" w:hAnsi="Verdana"/>
                <w:color w:val="000000" w:themeColor="text1"/>
                <w:sz w:val="18"/>
                <w:szCs w:val="18"/>
                <w:lang w:val="de-DE"/>
              </w:rPr>
            </w:pPr>
            <w:r w:rsidRPr="009D2276">
              <w:rPr>
                <w:rFonts w:ascii="Verdana" w:hAnsi="Verdana"/>
                <w:color w:val="000000" w:themeColor="text1"/>
                <w:sz w:val="18"/>
                <w:szCs w:val="18"/>
                <w:lang w:val="de-DE"/>
              </w:rPr>
              <w:t>sicherzustellen, dass der Prüfer/die Prüferin entscheiden kann, welche Therapie entsprechend den aktuellen klinischen Erfordernissen verabreicht wird.</w:t>
            </w:r>
          </w:p>
          <w:p w14:paraId="796A9947" w14:textId="77777777" w:rsidR="0062187F" w:rsidRPr="009D2276" w:rsidRDefault="0062187F" w:rsidP="0062187F">
            <w:pPr>
              <w:pStyle w:val="Listenabsatz"/>
              <w:numPr>
                <w:ilvl w:val="0"/>
                <w:numId w:val="43"/>
              </w:numPr>
              <w:rPr>
                <w:rFonts w:ascii="Verdana" w:hAnsi="Verdana"/>
                <w:color w:val="000000" w:themeColor="text1"/>
                <w:sz w:val="18"/>
                <w:szCs w:val="18"/>
                <w:lang w:val="de-DE"/>
              </w:rPr>
            </w:pPr>
            <w:r w:rsidRPr="009D2276">
              <w:rPr>
                <w:rFonts w:ascii="Verdana" w:hAnsi="Verdana"/>
                <w:color w:val="000000" w:themeColor="text1"/>
                <w:sz w:val="18"/>
                <w:szCs w:val="18"/>
                <w:lang w:val="de-DE"/>
              </w:rPr>
              <w:t>die Kosten für die Durchführung der klinischen Prüfung zu senken, indem die Verfahren zur Verabreichung des Arzneimittels vereinfacht werden.</w:t>
            </w:r>
          </w:p>
          <w:p w14:paraId="09872837" w14:textId="77777777" w:rsidR="0062187F" w:rsidRPr="009D2276" w:rsidRDefault="0062187F" w:rsidP="00E92979">
            <w:pPr>
              <w:rPr>
                <w:rFonts w:ascii="Verdana" w:hAnsi="Verdana"/>
                <w:color w:val="000000" w:themeColor="text1"/>
                <w:sz w:val="18"/>
                <w:szCs w:val="18"/>
                <w:highlight w:val="cyan"/>
                <w:lang w:val="de-DE"/>
              </w:rPr>
            </w:pPr>
          </w:p>
        </w:tc>
      </w:tr>
      <w:tr w:rsidR="0062187F" w:rsidRPr="00BB150D" w14:paraId="3EA4D565" w14:textId="77777777" w:rsidTr="00E92979">
        <w:trPr>
          <w:cantSplit/>
        </w:trPr>
        <w:tc>
          <w:tcPr>
            <w:tcW w:w="2500" w:type="pct"/>
          </w:tcPr>
          <w:p w14:paraId="29BBC874" w14:textId="77777777" w:rsidR="0062187F" w:rsidRPr="009D2276" w:rsidRDefault="0062187F" w:rsidP="0062187F">
            <w:pPr>
              <w:pStyle w:val="Listenabsatz"/>
              <w:numPr>
                <w:ilvl w:val="0"/>
                <w:numId w:val="42"/>
              </w:numPr>
              <w:rPr>
                <w:rFonts w:ascii="Verdana" w:hAnsi="Verdana"/>
                <w:color w:val="000000" w:themeColor="text1"/>
                <w:sz w:val="18"/>
                <w:szCs w:val="18"/>
              </w:rPr>
            </w:pPr>
            <w:r w:rsidRPr="009D2276">
              <w:rPr>
                <w:rFonts w:ascii="Verdana" w:hAnsi="Verdana"/>
                <w:color w:val="000000" w:themeColor="text1"/>
                <w:sz w:val="18"/>
                <w:szCs w:val="18"/>
              </w:rPr>
              <w:lastRenderedPageBreak/>
              <w:t xml:space="preserve">Ai sensi delle norme di Buona Pratica Clinica (GCP), un evento avverso è classificato come </w:t>
            </w:r>
            <w:r w:rsidRPr="009D2276">
              <w:rPr>
                <w:rFonts w:ascii="Verdana" w:hAnsi="Verdana"/>
                <w:color w:val="000000" w:themeColor="text1"/>
                <w:sz w:val="18"/>
                <w:szCs w:val="18"/>
              </w:rPr>
              <w:br/>
              <w:t>serio (SAE) quando soddisfa uno o più dei seguenti criteri:</w:t>
            </w:r>
          </w:p>
          <w:p w14:paraId="2405CD0E" w14:textId="77777777" w:rsidR="0062187F" w:rsidRPr="009D2276" w:rsidRDefault="0062187F" w:rsidP="00E92979">
            <w:pPr>
              <w:rPr>
                <w:rFonts w:ascii="Verdana" w:hAnsi="Verdana"/>
                <w:color w:val="000000" w:themeColor="text1"/>
                <w:sz w:val="18"/>
                <w:szCs w:val="18"/>
              </w:rPr>
            </w:pPr>
          </w:p>
          <w:p w14:paraId="0D984D6F" w14:textId="77777777" w:rsidR="0062187F" w:rsidRPr="009D2276" w:rsidRDefault="0062187F" w:rsidP="0062187F">
            <w:pPr>
              <w:pStyle w:val="Listenabsatz"/>
              <w:numPr>
                <w:ilvl w:val="0"/>
                <w:numId w:val="15"/>
              </w:numPr>
              <w:rPr>
                <w:rFonts w:ascii="Verdana" w:hAnsi="Verdana"/>
                <w:color w:val="000000" w:themeColor="text1"/>
                <w:sz w:val="18"/>
                <w:szCs w:val="18"/>
              </w:rPr>
            </w:pPr>
            <w:r w:rsidRPr="009D2276">
              <w:rPr>
                <w:rFonts w:ascii="Verdana" w:hAnsi="Verdana"/>
                <w:color w:val="000000" w:themeColor="text1"/>
                <w:sz w:val="18"/>
                <w:szCs w:val="18"/>
              </w:rPr>
              <w:t xml:space="preserve">comporta il decesso o mette in pericolo di </w:t>
            </w:r>
            <w:r w:rsidRPr="009D2276">
              <w:rPr>
                <w:rFonts w:ascii="Verdana" w:hAnsi="Verdana"/>
                <w:color w:val="000000" w:themeColor="text1"/>
                <w:sz w:val="18"/>
                <w:szCs w:val="18"/>
              </w:rPr>
              <w:br/>
              <w:t>vita il soggetto sperimentale.</w:t>
            </w:r>
          </w:p>
          <w:p w14:paraId="26DF4968" w14:textId="77777777" w:rsidR="0062187F" w:rsidRPr="009D2276" w:rsidRDefault="0062187F" w:rsidP="0062187F">
            <w:pPr>
              <w:pStyle w:val="Listenabsatz"/>
              <w:numPr>
                <w:ilvl w:val="0"/>
                <w:numId w:val="15"/>
              </w:numPr>
              <w:rPr>
                <w:rFonts w:ascii="Verdana" w:hAnsi="Verdana"/>
                <w:color w:val="000000" w:themeColor="text1"/>
                <w:sz w:val="18"/>
                <w:szCs w:val="18"/>
              </w:rPr>
            </w:pPr>
            <w:r w:rsidRPr="009D2276">
              <w:rPr>
                <w:rFonts w:ascii="Verdana" w:hAnsi="Verdana"/>
                <w:color w:val="000000" w:themeColor="text1"/>
                <w:sz w:val="18"/>
                <w:szCs w:val="18"/>
              </w:rPr>
              <w:t>richiede un ricovero ospedaliero o il prolungamento di un ricovero già in corso.</w:t>
            </w:r>
          </w:p>
          <w:p w14:paraId="5F0FE974" w14:textId="77777777" w:rsidR="0062187F" w:rsidRPr="009D2276" w:rsidRDefault="0062187F" w:rsidP="0062187F">
            <w:pPr>
              <w:pStyle w:val="Listenabsatz"/>
              <w:numPr>
                <w:ilvl w:val="0"/>
                <w:numId w:val="15"/>
              </w:numPr>
              <w:rPr>
                <w:rFonts w:ascii="Verdana" w:hAnsi="Verdana"/>
                <w:color w:val="000000" w:themeColor="text1"/>
                <w:sz w:val="18"/>
                <w:szCs w:val="18"/>
              </w:rPr>
            </w:pPr>
            <w:r w:rsidRPr="009D2276">
              <w:rPr>
                <w:rFonts w:ascii="Verdana" w:hAnsi="Verdana"/>
                <w:color w:val="000000" w:themeColor="text1"/>
                <w:sz w:val="18"/>
                <w:szCs w:val="18"/>
              </w:rPr>
              <w:t>provoca un’invalidità o incapacità persistente o significativa, oppure consiste in un’anomalia congenita/difetto alla nascita.</w:t>
            </w:r>
          </w:p>
          <w:p w14:paraId="007BFCB5" w14:textId="77777777" w:rsidR="0062187F" w:rsidRPr="009D2276" w:rsidRDefault="0062187F" w:rsidP="0062187F">
            <w:pPr>
              <w:pStyle w:val="Listenabsatz"/>
              <w:numPr>
                <w:ilvl w:val="0"/>
                <w:numId w:val="15"/>
              </w:numPr>
              <w:rPr>
                <w:rFonts w:ascii="Verdana" w:hAnsi="Verdana"/>
                <w:color w:val="000000" w:themeColor="text1"/>
                <w:sz w:val="18"/>
                <w:szCs w:val="18"/>
              </w:rPr>
            </w:pPr>
            <w:r w:rsidRPr="009D2276">
              <w:rPr>
                <w:rFonts w:ascii="Verdana" w:hAnsi="Verdana"/>
                <w:color w:val="000000" w:themeColor="text1"/>
                <w:sz w:val="18"/>
                <w:szCs w:val="18"/>
              </w:rPr>
              <w:t>tutte le precedenti affermazioni sono corrette.</w:t>
            </w:r>
          </w:p>
          <w:p w14:paraId="2F9A5F02" w14:textId="77777777" w:rsidR="0062187F" w:rsidRPr="009D2276" w:rsidRDefault="0062187F" w:rsidP="00E92979">
            <w:pPr>
              <w:rPr>
                <w:rFonts w:ascii="Verdana" w:hAnsi="Verdana"/>
                <w:color w:val="000000" w:themeColor="text1"/>
                <w:sz w:val="18"/>
                <w:szCs w:val="18"/>
              </w:rPr>
            </w:pPr>
          </w:p>
        </w:tc>
        <w:tc>
          <w:tcPr>
            <w:tcW w:w="2500" w:type="pct"/>
          </w:tcPr>
          <w:p w14:paraId="503B8C7E" w14:textId="77777777" w:rsidR="0062187F" w:rsidRPr="009D2276" w:rsidRDefault="0062187F" w:rsidP="0062187F">
            <w:pPr>
              <w:pStyle w:val="Listenabsatz"/>
              <w:numPr>
                <w:ilvl w:val="0"/>
                <w:numId w:val="44"/>
              </w:numPr>
              <w:rPr>
                <w:rFonts w:ascii="Verdana" w:hAnsi="Verdana"/>
                <w:color w:val="000000" w:themeColor="text1"/>
                <w:sz w:val="18"/>
                <w:szCs w:val="18"/>
                <w:lang w:val="de-DE"/>
              </w:rPr>
            </w:pPr>
            <w:r w:rsidRPr="009D2276">
              <w:rPr>
                <w:rFonts w:ascii="Verdana" w:hAnsi="Verdana"/>
                <w:color w:val="000000" w:themeColor="text1"/>
                <w:sz w:val="18"/>
                <w:szCs w:val="18"/>
                <w:lang w:val="de-DE"/>
              </w:rPr>
              <w:t>Gemäß den Regeln der Guten Klinischen Praxis (GCP) wird ein unerwünschtes Ereignis als schwerwiegend (SAE) eingestuft, wenn es eines oder mehrere der folgenden Kriterien erfüllt:</w:t>
            </w:r>
          </w:p>
          <w:p w14:paraId="1789AF08" w14:textId="77777777" w:rsidR="0062187F" w:rsidRPr="009D2276" w:rsidRDefault="0062187F" w:rsidP="00E92979">
            <w:pPr>
              <w:rPr>
                <w:rFonts w:ascii="Verdana" w:hAnsi="Verdana"/>
                <w:color w:val="000000" w:themeColor="text1"/>
                <w:sz w:val="18"/>
                <w:szCs w:val="18"/>
                <w:highlight w:val="cyan"/>
                <w:lang w:val="de-DE"/>
              </w:rPr>
            </w:pPr>
          </w:p>
          <w:p w14:paraId="180C7B42" w14:textId="77777777" w:rsidR="0062187F" w:rsidRPr="009D2276" w:rsidRDefault="0062187F" w:rsidP="0062187F">
            <w:pPr>
              <w:pStyle w:val="Listenabsatz"/>
              <w:numPr>
                <w:ilvl w:val="0"/>
                <w:numId w:val="45"/>
              </w:numPr>
              <w:rPr>
                <w:rFonts w:ascii="Verdana" w:hAnsi="Verdana"/>
                <w:color w:val="000000" w:themeColor="text1"/>
                <w:sz w:val="18"/>
                <w:szCs w:val="18"/>
                <w:lang w:val="de-DE"/>
              </w:rPr>
            </w:pPr>
            <w:r w:rsidRPr="009D2276">
              <w:rPr>
                <w:rFonts w:ascii="Verdana" w:hAnsi="Verdana"/>
                <w:color w:val="000000" w:themeColor="text1"/>
                <w:sz w:val="18"/>
                <w:szCs w:val="18"/>
                <w:lang w:val="de-DE"/>
              </w:rPr>
              <w:t>Es führt zum Tod oder gefährdet das Leben des Patienten/Probanden.</w:t>
            </w:r>
          </w:p>
          <w:p w14:paraId="31E1530B" w14:textId="77777777" w:rsidR="0062187F" w:rsidRPr="009D2276" w:rsidRDefault="0062187F" w:rsidP="0062187F">
            <w:pPr>
              <w:pStyle w:val="Listenabsatz"/>
              <w:numPr>
                <w:ilvl w:val="0"/>
                <w:numId w:val="45"/>
              </w:numPr>
              <w:rPr>
                <w:rFonts w:ascii="Verdana" w:hAnsi="Verdana"/>
                <w:color w:val="000000" w:themeColor="text1"/>
                <w:sz w:val="18"/>
                <w:szCs w:val="18"/>
                <w:lang w:val="de-DE"/>
              </w:rPr>
            </w:pPr>
            <w:r w:rsidRPr="009D2276">
              <w:rPr>
                <w:rFonts w:ascii="Verdana" w:hAnsi="Verdana"/>
                <w:color w:val="000000" w:themeColor="text1"/>
                <w:sz w:val="18"/>
                <w:szCs w:val="18"/>
                <w:lang w:val="de-DE"/>
              </w:rPr>
              <w:t>Es erfordert einen Krankenhausaufenthalt oder die Verlängerung eines bereits bestehenden Krankenhausaufenthalts.</w:t>
            </w:r>
          </w:p>
          <w:p w14:paraId="2C3B8C16" w14:textId="77777777" w:rsidR="0062187F" w:rsidRPr="009D2276" w:rsidRDefault="0062187F" w:rsidP="0062187F">
            <w:pPr>
              <w:pStyle w:val="Listenabsatz"/>
              <w:numPr>
                <w:ilvl w:val="0"/>
                <w:numId w:val="45"/>
              </w:numPr>
              <w:rPr>
                <w:rFonts w:ascii="Verdana" w:eastAsia="Calibri" w:hAnsi="Verdana" w:cs="Arial"/>
                <w:color w:val="000000" w:themeColor="text1"/>
                <w:kern w:val="2"/>
                <w:sz w:val="18"/>
                <w:szCs w:val="18"/>
                <w:lang w:val="de-DE" w:eastAsia="it-IT"/>
              </w:rPr>
            </w:pPr>
            <w:r w:rsidRPr="009D2276">
              <w:rPr>
                <w:rFonts w:ascii="Verdana" w:hAnsi="Verdana"/>
                <w:color w:val="000000" w:themeColor="text1"/>
                <w:sz w:val="18"/>
                <w:szCs w:val="18"/>
                <w:lang w:val="de-DE"/>
              </w:rPr>
              <w:t xml:space="preserve">Es verursacht eine anhaltende oder erhebliche Behinderung oder Unfähigkeit oder besteht </w:t>
            </w:r>
            <w:r w:rsidRPr="009D2276">
              <w:rPr>
                <w:rFonts w:ascii="Verdana" w:hAnsi="Verdana"/>
                <w:color w:val="000000" w:themeColor="text1"/>
                <w:sz w:val="18"/>
                <w:szCs w:val="18"/>
                <w:lang w:val="de-DE"/>
              </w:rPr>
              <w:br/>
              <w:t>in einer angeborenen Anomalie/einem Geburtsfehler.</w:t>
            </w:r>
          </w:p>
          <w:p w14:paraId="0379FF96" w14:textId="77777777" w:rsidR="0062187F" w:rsidRPr="009D2276" w:rsidRDefault="0062187F" w:rsidP="0062187F">
            <w:pPr>
              <w:pStyle w:val="Listenabsatz"/>
              <w:numPr>
                <w:ilvl w:val="0"/>
                <w:numId w:val="45"/>
              </w:numPr>
              <w:rPr>
                <w:rFonts w:ascii="Verdana" w:eastAsia="Calibri" w:hAnsi="Verdana" w:cs="Arial"/>
                <w:color w:val="000000" w:themeColor="text1"/>
                <w:kern w:val="2"/>
                <w:sz w:val="18"/>
                <w:szCs w:val="18"/>
                <w:lang w:val="de-DE" w:eastAsia="it-IT"/>
              </w:rPr>
            </w:pPr>
            <w:r w:rsidRPr="009D2276">
              <w:rPr>
                <w:rFonts w:ascii="Verdana" w:hAnsi="Verdana"/>
                <w:color w:val="000000" w:themeColor="text1"/>
                <w:sz w:val="18"/>
                <w:szCs w:val="18"/>
                <w:lang w:val="de-DE"/>
              </w:rPr>
              <w:t>Alle oben genannten Aussagen sind korrekt.</w:t>
            </w:r>
          </w:p>
          <w:p w14:paraId="7A4EDDED" w14:textId="77777777" w:rsidR="0062187F" w:rsidRPr="009D2276" w:rsidRDefault="0062187F" w:rsidP="00E92979">
            <w:pPr>
              <w:rPr>
                <w:rFonts w:ascii="Verdana" w:eastAsia="Calibri" w:hAnsi="Verdana" w:cs="Arial"/>
                <w:color w:val="000000" w:themeColor="text1"/>
                <w:kern w:val="2"/>
                <w:sz w:val="18"/>
                <w:szCs w:val="18"/>
                <w:highlight w:val="cyan"/>
                <w:lang w:val="de-DE" w:eastAsia="it-IT"/>
              </w:rPr>
            </w:pPr>
          </w:p>
        </w:tc>
      </w:tr>
      <w:tr w:rsidR="0062187F" w:rsidRPr="00BB150D" w14:paraId="74B8A5E4" w14:textId="77777777" w:rsidTr="00E92979">
        <w:trPr>
          <w:cantSplit/>
        </w:trPr>
        <w:tc>
          <w:tcPr>
            <w:tcW w:w="2500" w:type="pct"/>
          </w:tcPr>
          <w:p w14:paraId="549B46C0" w14:textId="77777777" w:rsidR="0062187F" w:rsidRPr="00973FCD" w:rsidRDefault="0062187F" w:rsidP="00E92979">
            <w:pPr>
              <w:rPr>
                <w:rFonts w:ascii="Verdana" w:hAnsi="Verdana"/>
                <w:sz w:val="18"/>
                <w:szCs w:val="18"/>
                <w:lang w:val="de-DE"/>
              </w:rPr>
            </w:pPr>
            <w:bookmarkStart w:id="6" w:name="_Hlk130896602"/>
          </w:p>
        </w:tc>
        <w:tc>
          <w:tcPr>
            <w:tcW w:w="2500" w:type="pct"/>
          </w:tcPr>
          <w:p w14:paraId="63F62364" w14:textId="77777777" w:rsidR="0062187F" w:rsidRPr="001254C2" w:rsidRDefault="0062187F" w:rsidP="00E92979">
            <w:pPr>
              <w:widowControl w:val="0"/>
              <w:suppressAutoHyphens/>
              <w:spacing w:after="180"/>
              <w:rPr>
                <w:rFonts w:ascii="Verdana" w:eastAsia="Calibri" w:hAnsi="Verdana" w:cs="Arial"/>
                <w:color w:val="000000"/>
                <w:kern w:val="2"/>
                <w:sz w:val="18"/>
                <w:szCs w:val="18"/>
                <w:lang w:val="de-DE" w:eastAsia="it-IT"/>
              </w:rPr>
            </w:pPr>
          </w:p>
        </w:tc>
      </w:tr>
      <w:tr w:rsidR="0062187F" w:rsidRPr="00BB150D" w14:paraId="7A017B92" w14:textId="77777777" w:rsidTr="00E92979">
        <w:trPr>
          <w:cantSplit/>
        </w:trPr>
        <w:tc>
          <w:tcPr>
            <w:tcW w:w="2500" w:type="pct"/>
          </w:tcPr>
          <w:p w14:paraId="6AC1119D" w14:textId="77777777" w:rsidR="0062187F" w:rsidRDefault="0062187F" w:rsidP="00E92979">
            <w:pPr>
              <w:jc w:val="center"/>
              <w:rPr>
                <w:rFonts w:ascii="Verdana" w:hAnsi="Verdana"/>
                <w:b/>
                <w:bCs/>
                <w:u w:val="single"/>
              </w:rPr>
            </w:pPr>
            <w:r w:rsidRPr="00604E67">
              <w:rPr>
                <w:rFonts w:ascii="Verdana" w:hAnsi="Verdana"/>
                <w:b/>
                <w:bCs/>
                <w:u w:val="single"/>
              </w:rPr>
              <w:t>Max. 5 punti per ogni risposta</w:t>
            </w:r>
          </w:p>
          <w:p w14:paraId="0BCDA28F" w14:textId="77777777" w:rsidR="0062187F" w:rsidRPr="00604E67" w:rsidRDefault="0062187F" w:rsidP="00E92979">
            <w:pPr>
              <w:jc w:val="center"/>
              <w:rPr>
                <w:rFonts w:ascii="Verdana" w:hAnsi="Verdana"/>
                <w:b/>
                <w:bCs/>
                <w:u w:val="single"/>
              </w:rPr>
            </w:pPr>
            <w:r w:rsidRPr="00604E67">
              <w:rPr>
                <w:rFonts w:ascii="Verdana" w:hAnsi="Verdana"/>
                <w:b/>
                <w:bCs/>
                <w:u w:val="single"/>
              </w:rPr>
              <w:t>corretta e completa</w:t>
            </w:r>
          </w:p>
        </w:tc>
        <w:tc>
          <w:tcPr>
            <w:tcW w:w="2500" w:type="pct"/>
          </w:tcPr>
          <w:p w14:paraId="6AE1F85A" w14:textId="77777777" w:rsidR="0062187F" w:rsidRPr="001254C2" w:rsidRDefault="0062187F" w:rsidP="00E92979">
            <w:pPr>
              <w:widowControl w:val="0"/>
              <w:suppressAutoHyphens/>
              <w:spacing w:after="180"/>
              <w:jc w:val="center"/>
              <w:rPr>
                <w:rFonts w:ascii="Verdana" w:eastAsia="Calibri" w:hAnsi="Verdana" w:cs="Arial"/>
                <w:b/>
                <w:bCs/>
                <w:color w:val="000000"/>
                <w:kern w:val="2"/>
                <w:u w:val="single"/>
                <w:lang w:val="de-DE" w:eastAsia="it-IT"/>
              </w:rPr>
            </w:pPr>
            <w:r w:rsidRPr="001254C2">
              <w:rPr>
                <w:rFonts w:ascii="Verdana" w:eastAsia="Calibri" w:hAnsi="Verdana" w:cs="Arial"/>
                <w:b/>
                <w:bCs/>
                <w:color w:val="000000"/>
                <w:kern w:val="2"/>
                <w:u w:val="single"/>
                <w:lang w:val="de-DE" w:eastAsia="it-IT"/>
              </w:rPr>
              <w:t xml:space="preserve">Max. 5 Punkte für jede </w:t>
            </w:r>
            <w:r>
              <w:rPr>
                <w:rFonts w:ascii="Verdana" w:eastAsia="Calibri" w:hAnsi="Verdana" w:cs="Arial"/>
                <w:b/>
                <w:bCs/>
                <w:color w:val="000000"/>
                <w:kern w:val="2"/>
                <w:u w:val="single"/>
                <w:lang w:val="de-DE" w:eastAsia="it-IT"/>
              </w:rPr>
              <w:br/>
            </w:r>
            <w:r w:rsidRPr="001254C2">
              <w:rPr>
                <w:rFonts w:ascii="Verdana" w:eastAsia="Calibri" w:hAnsi="Verdana" w:cs="Arial"/>
                <w:b/>
                <w:bCs/>
                <w:color w:val="000000"/>
                <w:kern w:val="2"/>
                <w:u w:val="single"/>
                <w:lang w:val="de-DE" w:eastAsia="it-IT"/>
              </w:rPr>
              <w:t>richtige und vollständige Antwort</w:t>
            </w:r>
          </w:p>
        </w:tc>
      </w:tr>
      <w:tr w:rsidR="0062187F" w:rsidRPr="00BB150D" w14:paraId="07688722" w14:textId="77777777" w:rsidTr="00E92979">
        <w:trPr>
          <w:cantSplit/>
        </w:trPr>
        <w:tc>
          <w:tcPr>
            <w:tcW w:w="2500" w:type="pct"/>
          </w:tcPr>
          <w:p w14:paraId="25EE7904" w14:textId="77777777" w:rsidR="0062187F" w:rsidRPr="00012EB4" w:rsidRDefault="0062187F" w:rsidP="0062187F">
            <w:pPr>
              <w:pStyle w:val="Listenabsatz"/>
              <w:numPr>
                <w:ilvl w:val="0"/>
                <w:numId w:val="44"/>
              </w:numPr>
              <w:rPr>
                <w:rFonts w:ascii="Verdana" w:hAnsi="Verdana"/>
                <w:sz w:val="18"/>
                <w:szCs w:val="18"/>
              </w:rPr>
            </w:pPr>
            <w:r w:rsidRPr="00012EB4">
              <w:rPr>
                <w:rFonts w:ascii="Verdana" w:hAnsi="Verdana"/>
                <w:color w:val="000000"/>
                <w:sz w:val="18"/>
                <w:szCs w:val="18"/>
              </w:rPr>
              <w:t xml:space="preserve">Descrivere brevemente le fasi dello sviluppo clinico di un farmaco e, successivamente, soffermarsi sulla definizione e sugli obiettivi degli studi di </w:t>
            </w:r>
            <w:r>
              <w:rPr>
                <w:rFonts w:ascii="Verdana" w:hAnsi="Verdana"/>
                <w:color w:val="000000"/>
                <w:sz w:val="18"/>
                <w:szCs w:val="18"/>
              </w:rPr>
              <w:br/>
            </w:r>
            <w:r w:rsidRPr="00012EB4">
              <w:rPr>
                <w:rFonts w:ascii="Verdana" w:hAnsi="Verdana"/>
                <w:color w:val="000000"/>
                <w:sz w:val="18"/>
                <w:szCs w:val="18"/>
              </w:rPr>
              <w:t>Fase III.</w:t>
            </w:r>
          </w:p>
          <w:p w14:paraId="48A5545C" w14:textId="77777777" w:rsidR="0062187F" w:rsidRPr="0016612B" w:rsidRDefault="0062187F" w:rsidP="00E92979">
            <w:pPr>
              <w:rPr>
                <w:rFonts w:ascii="Verdana" w:hAnsi="Verdana"/>
                <w:sz w:val="18"/>
                <w:szCs w:val="18"/>
              </w:rPr>
            </w:pPr>
          </w:p>
        </w:tc>
        <w:tc>
          <w:tcPr>
            <w:tcW w:w="2500" w:type="pct"/>
          </w:tcPr>
          <w:p w14:paraId="09A23952" w14:textId="77777777" w:rsidR="0062187F" w:rsidRPr="001254C2" w:rsidRDefault="0062187F" w:rsidP="0062187F">
            <w:pPr>
              <w:pStyle w:val="Listenabsatz"/>
              <w:numPr>
                <w:ilvl w:val="0"/>
                <w:numId w:val="46"/>
              </w:numPr>
              <w:rPr>
                <w:rFonts w:ascii="Verdana" w:hAnsi="Verdana"/>
                <w:sz w:val="18"/>
                <w:szCs w:val="18"/>
                <w:lang w:val="de-DE"/>
              </w:rPr>
            </w:pPr>
            <w:r w:rsidRPr="001254C2">
              <w:rPr>
                <w:rFonts w:ascii="Verdana" w:hAnsi="Verdana"/>
                <w:color w:val="000000"/>
                <w:sz w:val="18"/>
                <w:szCs w:val="18"/>
                <w:lang w:val="de-DE"/>
              </w:rPr>
              <w:t>Beschreiben Sie kurz die Phasen der klinischen Entwicklung eines Arzneimittels und, dann, geben Sie die Definition und Ziele von Phase-III-Studien an.</w:t>
            </w:r>
          </w:p>
          <w:p w14:paraId="2F7DC7D8" w14:textId="77777777" w:rsidR="0062187F" w:rsidRPr="001254C2" w:rsidRDefault="0062187F" w:rsidP="00E92979">
            <w:pPr>
              <w:rPr>
                <w:rFonts w:ascii="Verdana" w:hAnsi="Verdana"/>
                <w:sz w:val="18"/>
                <w:szCs w:val="18"/>
                <w:lang w:val="de-DE"/>
              </w:rPr>
            </w:pPr>
          </w:p>
        </w:tc>
      </w:tr>
      <w:tr w:rsidR="0062187F" w:rsidRPr="00BB150D" w14:paraId="349CDD5F" w14:textId="77777777" w:rsidTr="00E92979">
        <w:trPr>
          <w:cantSplit/>
        </w:trPr>
        <w:tc>
          <w:tcPr>
            <w:tcW w:w="2500" w:type="pct"/>
          </w:tcPr>
          <w:p w14:paraId="5014D8C6" w14:textId="77777777" w:rsidR="0062187F" w:rsidRPr="0016612B" w:rsidRDefault="0062187F" w:rsidP="0062187F">
            <w:pPr>
              <w:pStyle w:val="Listenabsatz"/>
              <w:numPr>
                <w:ilvl w:val="0"/>
                <w:numId w:val="46"/>
              </w:numPr>
              <w:rPr>
                <w:rFonts w:ascii="Verdana" w:hAnsi="Verdana"/>
                <w:sz w:val="18"/>
                <w:szCs w:val="18"/>
              </w:rPr>
            </w:pPr>
            <w:r w:rsidRPr="0016612B">
              <w:rPr>
                <w:rFonts w:ascii="Verdana" w:hAnsi="Verdana"/>
                <w:sz w:val="18"/>
                <w:szCs w:val="18"/>
              </w:rPr>
              <w:t xml:space="preserve">Spiegare brevemente per quali motivi le sperimentazioni cliniche devono essere condotte secondo le norme di </w:t>
            </w:r>
            <w:r>
              <w:rPr>
                <w:rFonts w:ascii="Verdana" w:hAnsi="Verdana"/>
                <w:sz w:val="18"/>
                <w:szCs w:val="18"/>
              </w:rPr>
              <w:t>G</w:t>
            </w:r>
            <w:r w:rsidRPr="0016612B">
              <w:rPr>
                <w:rFonts w:ascii="Verdana" w:hAnsi="Verdana"/>
                <w:sz w:val="18"/>
                <w:szCs w:val="18"/>
              </w:rPr>
              <w:t xml:space="preserve">ood </w:t>
            </w:r>
            <w:r>
              <w:rPr>
                <w:rFonts w:ascii="Verdana" w:hAnsi="Verdana"/>
                <w:sz w:val="18"/>
                <w:szCs w:val="18"/>
              </w:rPr>
              <w:t>C</w:t>
            </w:r>
            <w:r w:rsidRPr="0016612B">
              <w:rPr>
                <w:rFonts w:ascii="Verdana" w:hAnsi="Verdana"/>
                <w:sz w:val="18"/>
                <w:szCs w:val="18"/>
              </w:rPr>
              <w:t xml:space="preserve">linical </w:t>
            </w:r>
            <w:r>
              <w:rPr>
                <w:rFonts w:ascii="Verdana" w:hAnsi="Verdana"/>
                <w:sz w:val="18"/>
                <w:szCs w:val="18"/>
              </w:rPr>
              <w:t>P</w:t>
            </w:r>
            <w:r w:rsidRPr="0016612B">
              <w:rPr>
                <w:rFonts w:ascii="Verdana" w:hAnsi="Verdana"/>
                <w:sz w:val="18"/>
                <w:szCs w:val="18"/>
              </w:rPr>
              <w:t>ractice</w:t>
            </w:r>
            <w:r>
              <w:rPr>
                <w:rFonts w:ascii="Verdana" w:hAnsi="Verdana"/>
                <w:sz w:val="18"/>
                <w:szCs w:val="18"/>
              </w:rPr>
              <w:t xml:space="preserve"> (</w:t>
            </w:r>
            <w:r w:rsidRPr="0016612B">
              <w:rPr>
                <w:rFonts w:ascii="Verdana" w:hAnsi="Verdana"/>
                <w:sz w:val="18"/>
                <w:szCs w:val="18"/>
              </w:rPr>
              <w:t>GCP</w:t>
            </w:r>
            <w:r>
              <w:rPr>
                <w:rFonts w:ascii="Verdana" w:hAnsi="Verdana"/>
                <w:sz w:val="18"/>
                <w:szCs w:val="18"/>
              </w:rPr>
              <w:t>).</w:t>
            </w:r>
          </w:p>
          <w:p w14:paraId="4ACD1153" w14:textId="77777777" w:rsidR="0062187F" w:rsidRPr="00C644B3" w:rsidRDefault="0062187F" w:rsidP="00E92979">
            <w:pPr>
              <w:jc w:val="both"/>
              <w:rPr>
                <w:rFonts w:ascii="Verdana" w:hAnsi="Verdana"/>
                <w:sz w:val="18"/>
                <w:szCs w:val="18"/>
              </w:rPr>
            </w:pPr>
          </w:p>
        </w:tc>
        <w:tc>
          <w:tcPr>
            <w:tcW w:w="2500" w:type="pct"/>
          </w:tcPr>
          <w:p w14:paraId="381E7E7C" w14:textId="77777777" w:rsidR="0062187F" w:rsidRPr="001254C2" w:rsidRDefault="0062187F" w:rsidP="0062187F">
            <w:pPr>
              <w:pStyle w:val="Listenabsatz"/>
              <w:numPr>
                <w:ilvl w:val="0"/>
                <w:numId w:val="47"/>
              </w:numPr>
              <w:rPr>
                <w:rFonts w:ascii="Verdana" w:hAnsi="Verdana"/>
                <w:sz w:val="18"/>
                <w:szCs w:val="18"/>
                <w:lang w:val="de-DE"/>
              </w:rPr>
            </w:pPr>
            <w:r w:rsidRPr="001254C2">
              <w:rPr>
                <w:rFonts w:ascii="Verdana" w:hAnsi="Verdana"/>
                <w:sz w:val="18"/>
                <w:szCs w:val="18"/>
                <w:lang w:val="de-DE"/>
              </w:rPr>
              <w:t xml:space="preserve">Erklären Sie kurz, warum klinische Studien </w:t>
            </w:r>
            <w:r>
              <w:rPr>
                <w:rFonts w:ascii="Verdana" w:hAnsi="Verdana"/>
                <w:sz w:val="18"/>
                <w:szCs w:val="18"/>
                <w:lang w:val="de-DE"/>
              </w:rPr>
              <w:br/>
            </w:r>
            <w:r w:rsidRPr="001254C2">
              <w:rPr>
                <w:rFonts w:ascii="Verdana" w:hAnsi="Verdana"/>
                <w:sz w:val="18"/>
                <w:szCs w:val="18"/>
                <w:lang w:val="de-DE"/>
              </w:rPr>
              <w:t xml:space="preserve">nach den Regeln der </w:t>
            </w:r>
            <w:proofErr w:type="spellStart"/>
            <w:r w:rsidRPr="001254C2">
              <w:rPr>
                <w:rFonts w:ascii="Verdana" w:hAnsi="Verdana"/>
                <w:sz w:val="18"/>
                <w:szCs w:val="18"/>
                <w:lang w:val="de-DE"/>
              </w:rPr>
              <w:t>Good</w:t>
            </w:r>
            <w:proofErr w:type="spellEnd"/>
            <w:r w:rsidRPr="001254C2">
              <w:rPr>
                <w:rFonts w:ascii="Verdana" w:hAnsi="Verdana"/>
                <w:sz w:val="18"/>
                <w:szCs w:val="18"/>
                <w:lang w:val="de-DE"/>
              </w:rPr>
              <w:t xml:space="preserve"> Clinical Practice (GCP) durchgeführt werden müssen.</w:t>
            </w:r>
          </w:p>
          <w:p w14:paraId="04E73304" w14:textId="77777777" w:rsidR="0062187F" w:rsidRPr="001254C2" w:rsidRDefault="0062187F" w:rsidP="00E92979">
            <w:pPr>
              <w:rPr>
                <w:rFonts w:ascii="Verdana" w:hAnsi="Verdana"/>
                <w:sz w:val="18"/>
                <w:szCs w:val="18"/>
                <w:lang w:val="de-DE"/>
              </w:rPr>
            </w:pPr>
          </w:p>
        </w:tc>
      </w:tr>
      <w:bookmarkEnd w:id="0"/>
      <w:bookmarkEnd w:id="6"/>
    </w:tbl>
    <w:p w14:paraId="17F723CA" w14:textId="77777777" w:rsidR="001E6DD3" w:rsidRPr="0062187F" w:rsidRDefault="001E6DD3">
      <w:pPr>
        <w:rPr>
          <w:lang w:val="de-DE"/>
        </w:rPr>
      </w:pPr>
    </w:p>
    <w:sectPr w:rsidR="001E6DD3" w:rsidRPr="0062187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23D6D"/>
    <w:multiLevelType w:val="hybridMultilevel"/>
    <w:tmpl w:val="4790EC6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0D38F7"/>
    <w:multiLevelType w:val="hybridMultilevel"/>
    <w:tmpl w:val="2F1E124A"/>
    <w:lvl w:ilvl="0" w:tplc="6930C072">
      <w:start w:val="4"/>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4027537"/>
    <w:multiLevelType w:val="hybridMultilevel"/>
    <w:tmpl w:val="0364940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967551"/>
    <w:multiLevelType w:val="hybridMultilevel"/>
    <w:tmpl w:val="DCCCFA3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7404475"/>
    <w:multiLevelType w:val="hybridMultilevel"/>
    <w:tmpl w:val="59C2E7E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D6D3ED6"/>
    <w:multiLevelType w:val="hybridMultilevel"/>
    <w:tmpl w:val="9A121BDA"/>
    <w:lvl w:ilvl="0" w:tplc="6C5EB9DC">
      <w:start w:val="8"/>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DD434CE"/>
    <w:multiLevelType w:val="hybridMultilevel"/>
    <w:tmpl w:val="086EB494"/>
    <w:lvl w:ilvl="0" w:tplc="7CC290B6">
      <w:start w:val="12"/>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E1B607F"/>
    <w:multiLevelType w:val="hybridMultilevel"/>
    <w:tmpl w:val="D94841F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F1143ED"/>
    <w:multiLevelType w:val="hybridMultilevel"/>
    <w:tmpl w:val="3BCA169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0FB72025"/>
    <w:multiLevelType w:val="hybridMultilevel"/>
    <w:tmpl w:val="D5C2F5AA"/>
    <w:lvl w:ilvl="0" w:tplc="741494CC">
      <w:start w:val="10"/>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102229E0"/>
    <w:multiLevelType w:val="hybridMultilevel"/>
    <w:tmpl w:val="7A10403C"/>
    <w:lvl w:ilvl="0" w:tplc="82C42FA6">
      <w:start w:val="11"/>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12A3646"/>
    <w:multiLevelType w:val="hybridMultilevel"/>
    <w:tmpl w:val="D94841F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129173EA"/>
    <w:multiLevelType w:val="hybridMultilevel"/>
    <w:tmpl w:val="31AE571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1809498F"/>
    <w:multiLevelType w:val="hybridMultilevel"/>
    <w:tmpl w:val="70248FD8"/>
    <w:lvl w:ilvl="0" w:tplc="4BAC8740">
      <w:start w:val="14"/>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18C03AD8"/>
    <w:multiLevelType w:val="hybridMultilevel"/>
    <w:tmpl w:val="5D1C7B9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9A21667"/>
    <w:multiLevelType w:val="hybridMultilevel"/>
    <w:tmpl w:val="41F816CA"/>
    <w:lvl w:ilvl="0" w:tplc="76204E98">
      <w:start w:val="3"/>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1ADE7D9A"/>
    <w:multiLevelType w:val="hybridMultilevel"/>
    <w:tmpl w:val="A766610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1AEF0911"/>
    <w:multiLevelType w:val="hybridMultilevel"/>
    <w:tmpl w:val="F5160A6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11851AF"/>
    <w:multiLevelType w:val="hybridMultilevel"/>
    <w:tmpl w:val="D5082CB4"/>
    <w:lvl w:ilvl="0" w:tplc="34DAFD64">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21CB1EC8"/>
    <w:multiLevelType w:val="hybridMultilevel"/>
    <w:tmpl w:val="4790EC6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232A27F4"/>
    <w:multiLevelType w:val="hybridMultilevel"/>
    <w:tmpl w:val="E040B414"/>
    <w:lvl w:ilvl="0" w:tplc="4E8A755E">
      <w:start w:val="17"/>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23CE5BEC"/>
    <w:multiLevelType w:val="hybridMultilevel"/>
    <w:tmpl w:val="555AD71E"/>
    <w:lvl w:ilvl="0" w:tplc="95B6E438">
      <w:start w:val="7"/>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23CF784C"/>
    <w:multiLevelType w:val="hybridMultilevel"/>
    <w:tmpl w:val="BC8E4412"/>
    <w:lvl w:ilvl="0" w:tplc="71F06E00">
      <w:start w:val="10"/>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24370B4E"/>
    <w:multiLevelType w:val="hybridMultilevel"/>
    <w:tmpl w:val="D9B4725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80E50CA"/>
    <w:multiLevelType w:val="hybridMultilevel"/>
    <w:tmpl w:val="14D2175C"/>
    <w:lvl w:ilvl="0" w:tplc="D616A4DA">
      <w:start w:val="16"/>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28E46EAC"/>
    <w:multiLevelType w:val="hybridMultilevel"/>
    <w:tmpl w:val="24D2176A"/>
    <w:lvl w:ilvl="0" w:tplc="70423266">
      <w:start w:val="18"/>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2B9400F4"/>
    <w:multiLevelType w:val="hybridMultilevel"/>
    <w:tmpl w:val="7FC4E274"/>
    <w:lvl w:ilvl="0" w:tplc="2042E4EE">
      <w:start w:val="6"/>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2F6B5D6A"/>
    <w:multiLevelType w:val="hybridMultilevel"/>
    <w:tmpl w:val="D9B4725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32FC291D"/>
    <w:multiLevelType w:val="hybridMultilevel"/>
    <w:tmpl w:val="DCCCFA3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5AF2F6F"/>
    <w:multiLevelType w:val="hybridMultilevel"/>
    <w:tmpl w:val="31AE571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6A50808"/>
    <w:multiLevelType w:val="hybridMultilevel"/>
    <w:tmpl w:val="784EDE32"/>
    <w:lvl w:ilvl="0" w:tplc="F40E7B1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39AD5383"/>
    <w:multiLevelType w:val="hybridMultilevel"/>
    <w:tmpl w:val="F5160A6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AD53A70"/>
    <w:multiLevelType w:val="hybridMultilevel"/>
    <w:tmpl w:val="39BC4E08"/>
    <w:lvl w:ilvl="0" w:tplc="6A9A234E">
      <w:start w:val="13"/>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3BB9766D"/>
    <w:multiLevelType w:val="hybridMultilevel"/>
    <w:tmpl w:val="34B4541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3E690DE1"/>
    <w:multiLevelType w:val="hybridMultilevel"/>
    <w:tmpl w:val="5D1C7B9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41A51AF7"/>
    <w:multiLevelType w:val="hybridMultilevel"/>
    <w:tmpl w:val="34B4541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43CC318F"/>
    <w:multiLevelType w:val="hybridMultilevel"/>
    <w:tmpl w:val="D5D03B7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49CF4647"/>
    <w:multiLevelType w:val="hybridMultilevel"/>
    <w:tmpl w:val="3BCA169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89F271B"/>
    <w:multiLevelType w:val="hybridMultilevel"/>
    <w:tmpl w:val="C0224D1C"/>
    <w:lvl w:ilvl="0" w:tplc="B2EA5C12">
      <w:start w:val="5"/>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591251F3"/>
    <w:multiLevelType w:val="hybridMultilevel"/>
    <w:tmpl w:val="15CA45F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5D13765C"/>
    <w:multiLevelType w:val="hybridMultilevel"/>
    <w:tmpl w:val="68A2956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5D5A1A59"/>
    <w:multiLevelType w:val="hybridMultilevel"/>
    <w:tmpl w:val="0364940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67061A2C"/>
    <w:multiLevelType w:val="hybridMultilevel"/>
    <w:tmpl w:val="961AE412"/>
    <w:lvl w:ilvl="0" w:tplc="0240B680">
      <w:start w:val="15"/>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15:restartNumberingAfterBreak="0">
    <w:nsid w:val="68A01375"/>
    <w:multiLevelType w:val="hybridMultilevel"/>
    <w:tmpl w:val="15CA45F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BEC1B81"/>
    <w:multiLevelType w:val="hybridMultilevel"/>
    <w:tmpl w:val="BFB6246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6FE030EF"/>
    <w:multiLevelType w:val="hybridMultilevel"/>
    <w:tmpl w:val="14F094C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14B0838"/>
    <w:multiLevelType w:val="hybridMultilevel"/>
    <w:tmpl w:val="D5D03B7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26B32BE"/>
    <w:multiLevelType w:val="hybridMultilevel"/>
    <w:tmpl w:val="BFB6246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6641A8B"/>
    <w:multiLevelType w:val="hybridMultilevel"/>
    <w:tmpl w:val="5736470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7A6703C"/>
    <w:multiLevelType w:val="hybridMultilevel"/>
    <w:tmpl w:val="14F094C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0" w15:restartNumberingAfterBreak="0">
    <w:nsid w:val="7E77730F"/>
    <w:multiLevelType w:val="hybridMultilevel"/>
    <w:tmpl w:val="BFC20EF6"/>
    <w:lvl w:ilvl="0" w:tplc="44CEE6C2">
      <w:start w:val="2"/>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1" w15:restartNumberingAfterBreak="0">
    <w:nsid w:val="7EC35EF2"/>
    <w:multiLevelType w:val="hybridMultilevel"/>
    <w:tmpl w:val="5736470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2" w15:restartNumberingAfterBreak="0">
    <w:nsid w:val="7F8034EC"/>
    <w:multiLevelType w:val="hybridMultilevel"/>
    <w:tmpl w:val="027CB1DE"/>
    <w:lvl w:ilvl="0" w:tplc="C95C88C8">
      <w:start w:val="9"/>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127698124">
    <w:abstractNumId w:val="12"/>
  </w:num>
  <w:num w:numId="2" w16cid:durableId="1035424965">
    <w:abstractNumId w:val="41"/>
  </w:num>
  <w:num w:numId="3" w16cid:durableId="1460800541">
    <w:abstractNumId w:val="39"/>
  </w:num>
  <w:num w:numId="4" w16cid:durableId="435290369">
    <w:abstractNumId w:val="36"/>
  </w:num>
  <w:num w:numId="5" w16cid:durableId="339280728">
    <w:abstractNumId w:val="51"/>
  </w:num>
  <w:num w:numId="6" w16cid:durableId="129715698">
    <w:abstractNumId w:val="49"/>
  </w:num>
  <w:num w:numId="7" w16cid:durableId="633753322">
    <w:abstractNumId w:val="27"/>
  </w:num>
  <w:num w:numId="8" w16cid:durableId="1625429946">
    <w:abstractNumId w:val="44"/>
  </w:num>
  <w:num w:numId="9" w16cid:durableId="1068696289">
    <w:abstractNumId w:val="19"/>
  </w:num>
  <w:num w:numId="10" w16cid:durableId="1411806372">
    <w:abstractNumId w:val="16"/>
  </w:num>
  <w:num w:numId="11" w16cid:durableId="152333813">
    <w:abstractNumId w:val="8"/>
  </w:num>
  <w:num w:numId="12" w16cid:durableId="1397241529">
    <w:abstractNumId w:val="3"/>
  </w:num>
  <w:num w:numId="13" w16cid:durableId="631789028">
    <w:abstractNumId w:val="35"/>
  </w:num>
  <w:num w:numId="14" w16cid:durableId="1781994367">
    <w:abstractNumId w:val="11"/>
  </w:num>
  <w:num w:numId="15" w16cid:durableId="2135781498">
    <w:abstractNumId w:val="34"/>
  </w:num>
  <w:num w:numId="16" w16cid:durableId="770776986">
    <w:abstractNumId w:val="50"/>
  </w:num>
  <w:num w:numId="17" w16cid:durableId="1934701384">
    <w:abstractNumId w:val="48"/>
  </w:num>
  <w:num w:numId="18" w16cid:durableId="831682778">
    <w:abstractNumId w:val="15"/>
  </w:num>
  <w:num w:numId="19" w16cid:durableId="168715604">
    <w:abstractNumId w:val="45"/>
  </w:num>
  <w:num w:numId="20" w16cid:durableId="670327607">
    <w:abstractNumId w:val="1"/>
  </w:num>
  <w:num w:numId="21" w16cid:durableId="1635284135">
    <w:abstractNumId w:val="23"/>
  </w:num>
  <w:num w:numId="22" w16cid:durableId="350453366">
    <w:abstractNumId w:val="38"/>
  </w:num>
  <w:num w:numId="23" w16cid:durableId="1711605980">
    <w:abstractNumId w:val="47"/>
  </w:num>
  <w:num w:numId="24" w16cid:durableId="1071536364">
    <w:abstractNumId w:val="26"/>
  </w:num>
  <w:num w:numId="25" w16cid:durableId="69431486">
    <w:abstractNumId w:val="2"/>
  </w:num>
  <w:num w:numId="26" w16cid:durableId="1856191962">
    <w:abstractNumId w:val="21"/>
  </w:num>
  <w:num w:numId="27" w16cid:durableId="1995524722">
    <w:abstractNumId w:val="29"/>
  </w:num>
  <w:num w:numId="28" w16cid:durableId="2063795146">
    <w:abstractNumId w:val="40"/>
  </w:num>
  <w:num w:numId="29" w16cid:durableId="1476416030">
    <w:abstractNumId w:val="5"/>
  </w:num>
  <w:num w:numId="30" w16cid:durableId="1281766889">
    <w:abstractNumId w:val="37"/>
  </w:num>
  <w:num w:numId="31" w16cid:durableId="1941714566">
    <w:abstractNumId w:val="52"/>
  </w:num>
  <w:num w:numId="32" w16cid:durableId="1231892893">
    <w:abstractNumId w:val="22"/>
  </w:num>
  <w:num w:numId="33" w16cid:durableId="835341841">
    <w:abstractNumId w:val="0"/>
  </w:num>
  <w:num w:numId="34" w16cid:durableId="621040075">
    <w:abstractNumId w:val="10"/>
  </w:num>
  <w:num w:numId="35" w16cid:durableId="117378233">
    <w:abstractNumId w:val="28"/>
  </w:num>
  <w:num w:numId="36" w16cid:durableId="357511077">
    <w:abstractNumId w:val="6"/>
  </w:num>
  <w:num w:numId="37" w16cid:durableId="763916693">
    <w:abstractNumId w:val="43"/>
  </w:num>
  <w:num w:numId="38" w16cid:durableId="2010329832">
    <w:abstractNumId w:val="32"/>
  </w:num>
  <w:num w:numId="39" w16cid:durableId="2113546460">
    <w:abstractNumId w:val="46"/>
  </w:num>
  <w:num w:numId="40" w16cid:durableId="455223348">
    <w:abstractNumId w:val="13"/>
  </w:num>
  <w:num w:numId="41" w16cid:durableId="356279546">
    <w:abstractNumId w:val="33"/>
  </w:num>
  <w:num w:numId="42" w16cid:durableId="29847291">
    <w:abstractNumId w:val="42"/>
  </w:num>
  <w:num w:numId="43" w16cid:durableId="890188555">
    <w:abstractNumId w:val="7"/>
  </w:num>
  <w:num w:numId="44" w16cid:durableId="1763988603">
    <w:abstractNumId w:val="24"/>
  </w:num>
  <w:num w:numId="45" w16cid:durableId="765270270">
    <w:abstractNumId w:val="14"/>
  </w:num>
  <w:num w:numId="46" w16cid:durableId="1669137298">
    <w:abstractNumId w:val="20"/>
  </w:num>
  <w:num w:numId="47" w16cid:durableId="696273915">
    <w:abstractNumId w:val="25"/>
  </w:num>
  <w:num w:numId="48" w16cid:durableId="1437406267">
    <w:abstractNumId w:val="4"/>
  </w:num>
  <w:num w:numId="49" w16cid:durableId="1084954448">
    <w:abstractNumId w:val="17"/>
  </w:num>
  <w:num w:numId="50" w16cid:durableId="1421370038">
    <w:abstractNumId w:val="30"/>
  </w:num>
  <w:num w:numId="51" w16cid:durableId="326716477">
    <w:abstractNumId w:val="31"/>
  </w:num>
  <w:num w:numId="52" w16cid:durableId="923338399">
    <w:abstractNumId w:val="18"/>
  </w:num>
  <w:num w:numId="53" w16cid:durableId="16106959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87F"/>
    <w:rsid w:val="001E6DD3"/>
    <w:rsid w:val="00254F65"/>
    <w:rsid w:val="0025617B"/>
    <w:rsid w:val="00411E64"/>
    <w:rsid w:val="0062187F"/>
    <w:rsid w:val="006A6822"/>
    <w:rsid w:val="00AA1EFB"/>
    <w:rsid w:val="00B074B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A34E7A"/>
  <w15:chartTrackingRefBased/>
  <w15:docId w15:val="{1137B8F9-4D9E-499C-8E1B-3DC96409E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2187F"/>
    <w:rPr>
      <w:kern w:val="0"/>
      <w:lang w:val="it-IT"/>
      <w14:ligatures w14:val="none"/>
    </w:rPr>
  </w:style>
  <w:style w:type="paragraph" w:styleId="berschrift1">
    <w:name w:val="heading 1"/>
    <w:basedOn w:val="Standard"/>
    <w:next w:val="Standard"/>
    <w:link w:val="berschrift1Zchn"/>
    <w:uiPriority w:val="9"/>
    <w:qFormat/>
    <w:rsid w:val="006218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6218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62187F"/>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62187F"/>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62187F"/>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62187F"/>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62187F"/>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62187F"/>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62187F"/>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62187F"/>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62187F"/>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62187F"/>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62187F"/>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62187F"/>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62187F"/>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62187F"/>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62187F"/>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62187F"/>
    <w:rPr>
      <w:rFonts w:eastAsiaTheme="majorEastAsia" w:cstheme="majorBidi"/>
      <w:color w:val="272727" w:themeColor="text1" w:themeTint="D8"/>
    </w:rPr>
  </w:style>
  <w:style w:type="paragraph" w:styleId="Titel">
    <w:name w:val="Title"/>
    <w:basedOn w:val="Standard"/>
    <w:next w:val="Standard"/>
    <w:link w:val="TitelZchn"/>
    <w:uiPriority w:val="10"/>
    <w:qFormat/>
    <w:rsid w:val="006218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62187F"/>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62187F"/>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62187F"/>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62187F"/>
    <w:pPr>
      <w:spacing w:before="160"/>
      <w:jc w:val="center"/>
    </w:pPr>
    <w:rPr>
      <w:i/>
      <w:iCs/>
      <w:color w:val="404040" w:themeColor="text1" w:themeTint="BF"/>
    </w:rPr>
  </w:style>
  <w:style w:type="character" w:customStyle="1" w:styleId="ZitatZchn">
    <w:name w:val="Zitat Zchn"/>
    <w:basedOn w:val="Absatz-Standardschriftart"/>
    <w:link w:val="Zitat"/>
    <w:uiPriority w:val="29"/>
    <w:rsid w:val="0062187F"/>
    <w:rPr>
      <w:i/>
      <w:iCs/>
      <w:color w:val="404040" w:themeColor="text1" w:themeTint="BF"/>
    </w:rPr>
  </w:style>
  <w:style w:type="paragraph" w:styleId="Listenabsatz">
    <w:name w:val="List Paragraph"/>
    <w:basedOn w:val="Standard"/>
    <w:qFormat/>
    <w:rsid w:val="0062187F"/>
    <w:pPr>
      <w:ind w:left="720"/>
      <w:contextualSpacing/>
    </w:pPr>
  </w:style>
  <w:style w:type="character" w:styleId="IntensiveHervorhebung">
    <w:name w:val="Intense Emphasis"/>
    <w:basedOn w:val="Absatz-Standardschriftart"/>
    <w:uiPriority w:val="21"/>
    <w:qFormat/>
    <w:rsid w:val="0062187F"/>
    <w:rPr>
      <w:i/>
      <w:iCs/>
      <w:color w:val="0F4761" w:themeColor="accent1" w:themeShade="BF"/>
    </w:rPr>
  </w:style>
  <w:style w:type="paragraph" w:styleId="IntensivesZitat">
    <w:name w:val="Intense Quote"/>
    <w:basedOn w:val="Standard"/>
    <w:next w:val="Standard"/>
    <w:link w:val="IntensivesZitatZchn"/>
    <w:uiPriority w:val="30"/>
    <w:qFormat/>
    <w:rsid w:val="006218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62187F"/>
    <w:rPr>
      <w:i/>
      <w:iCs/>
      <w:color w:val="0F4761" w:themeColor="accent1" w:themeShade="BF"/>
    </w:rPr>
  </w:style>
  <w:style w:type="character" w:styleId="IntensiverVerweis">
    <w:name w:val="Intense Reference"/>
    <w:basedOn w:val="Absatz-Standardschriftart"/>
    <w:uiPriority w:val="32"/>
    <w:qFormat/>
    <w:rsid w:val="0062187F"/>
    <w:rPr>
      <w:b/>
      <w:bCs/>
      <w:smallCaps/>
      <w:color w:val="0F4761" w:themeColor="accent1" w:themeShade="BF"/>
      <w:spacing w:val="5"/>
    </w:rPr>
  </w:style>
  <w:style w:type="table" w:styleId="Tabellenraster">
    <w:name w:val="Table Grid"/>
    <w:basedOn w:val="NormaleTabelle"/>
    <w:uiPriority w:val="39"/>
    <w:rsid w:val="0062187F"/>
    <w:pPr>
      <w:spacing w:after="0" w:line="240" w:lineRule="auto"/>
    </w:pPr>
    <w:rPr>
      <w:kern w:val="0"/>
      <w:lang w:val="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uiPriority w:val="99"/>
    <w:unhideWhenUsed/>
    <w:rsid w:val="0062187F"/>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2596</Words>
  <Characters>16022</Characters>
  <Application>Microsoft Office Word</Application>
  <DocSecurity>0</DocSecurity>
  <Lines>667</Lines>
  <Paragraphs>204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Reichhalter Marion</dc:creator>
  <cp:keywords/>
  <dc:description/>
  <cp:lastModifiedBy>Reichhalter Marion</cp:lastModifiedBy>
  <cp:revision>1</cp:revision>
  <dcterms:created xsi:type="dcterms:W3CDTF">2026-03-04T07:42:00Z</dcterms:created>
  <dcterms:modified xsi:type="dcterms:W3CDTF">2026-03-04T07:59:00Z</dcterms:modified>
</cp:coreProperties>
</file>